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3DD06" w14:textId="2F80C7CD" w:rsidR="00A0416C" w:rsidRDefault="008662BD" w:rsidP="00A0416C">
      <w:pPr>
        <w:outlineLvl w:val="0"/>
        <w:rPr>
          <w:rFonts w:ascii="Arial" w:hAnsi="Arial" w:cs="Arial"/>
          <w:sz w:val="22"/>
          <w:szCs w:val="36"/>
          <w:lang w:val="id-ID"/>
        </w:rPr>
      </w:pPr>
      <w:r w:rsidRPr="00694782">
        <w:rPr>
          <w:rFonts w:ascii="Arial" w:hAnsi="Arial" w:cs="Arial"/>
          <w:sz w:val="22"/>
          <w:szCs w:val="36"/>
          <w:lang w:val="sv-SE"/>
        </w:rPr>
        <w:t>Artikel Penelitian</w:t>
      </w:r>
      <w:r w:rsidR="00006200" w:rsidRPr="00694782">
        <w:rPr>
          <w:rFonts w:ascii="Arial" w:hAnsi="Arial" w:cs="Arial"/>
          <w:sz w:val="22"/>
          <w:szCs w:val="36"/>
          <w:lang w:val="sv-SE"/>
        </w:rPr>
        <w:t xml:space="preserve"> </w:t>
      </w:r>
    </w:p>
    <w:p w14:paraId="5D72F0E4" w14:textId="77777777" w:rsidR="00A0416C" w:rsidRPr="00694782" w:rsidRDefault="00A0416C" w:rsidP="00A0416C">
      <w:pPr>
        <w:outlineLvl w:val="0"/>
        <w:rPr>
          <w:rFonts w:cs="Times New Roman"/>
          <w:color w:val="00B0F0"/>
          <w:sz w:val="16"/>
          <w:lang w:val="sv-SE"/>
        </w:rPr>
      </w:pPr>
      <w:r w:rsidRPr="00694782">
        <w:rPr>
          <w:rFonts w:cs="Times New Roman"/>
          <w:color w:val="00B0F0"/>
          <w:sz w:val="16"/>
          <w:lang w:val="sv-SE"/>
        </w:rPr>
        <w:t>________________________________________________________________________________________________________________________</w:t>
      </w:r>
    </w:p>
    <w:p w14:paraId="05107A46" w14:textId="5512E31B" w:rsidR="00CF6C36" w:rsidRDefault="00034455" w:rsidP="00A0416C">
      <w:pPr>
        <w:pStyle w:val="Judul"/>
        <w:outlineLvl w:val="0"/>
        <w:rPr>
          <w:rFonts w:ascii="Corbel" w:hAnsi="Corbel"/>
          <w:lang w:val="id-ID"/>
        </w:rPr>
      </w:pPr>
      <w:r w:rsidRPr="00034455">
        <w:rPr>
          <w:rFonts w:ascii="Corbel" w:hAnsi="Corbel"/>
          <w:lang w:val="id-ID"/>
        </w:rPr>
        <w:t xml:space="preserve">Profil Pasien Kanker Serviks </w:t>
      </w:r>
      <w:r>
        <w:rPr>
          <w:rFonts w:ascii="Corbel" w:hAnsi="Corbel"/>
          <w:lang w:val="id-ID"/>
        </w:rPr>
        <w:t>y</w:t>
      </w:r>
      <w:r w:rsidRPr="00034455">
        <w:rPr>
          <w:rFonts w:ascii="Corbel" w:hAnsi="Corbel"/>
          <w:lang w:val="id-ID"/>
        </w:rPr>
        <w:t>ang Menjalani Radioterapi Tahun 2019-2022</w:t>
      </w:r>
    </w:p>
    <w:p w14:paraId="29FB1A35" w14:textId="30029C03" w:rsidR="00142D66" w:rsidRPr="00B30BA0" w:rsidRDefault="00B30BA0" w:rsidP="00142D66">
      <w:pPr>
        <w:pStyle w:val="Author"/>
        <w:outlineLvl w:val="0"/>
        <w:rPr>
          <w:rFonts w:ascii="Arial" w:hAnsi="Arial" w:cs="Arial"/>
          <w:lang w:val="id-ID"/>
        </w:rPr>
      </w:pPr>
      <w:r w:rsidRPr="00B30BA0">
        <w:rPr>
          <w:rFonts w:ascii="Arial" w:hAnsi="Arial" w:cs="Arial"/>
          <w:lang w:val="id-ID"/>
        </w:rPr>
        <w:t xml:space="preserve">Saffana Thara Qalbi Adriswan </w:t>
      </w:r>
      <w:r w:rsidRPr="00B30BA0">
        <w:rPr>
          <w:rFonts w:ascii="Arial" w:hAnsi="Arial" w:cs="Arial"/>
          <w:vertAlign w:val="superscript"/>
          <w:lang w:val="id-ID"/>
        </w:rPr>
        <w:t>1</w:t>
      </w:r>
      <w:r w:rsidRPr="00B30BA0">
        <w:rPr>
          <w:rFonts w:ascii="Arial" w:hAnsi="Arial" w:cs="Arial"/>
          <w:lang w:val="id-ID"/>
        </w:rPr>
        <w:t xml:space="preserve">, Novita Ariani </w:t>
      </w:r>
      <w:r w:rsidRPr="00B30BA0">
        <w:rPr>
          <w:rFonts w:ascii="Arial" w:hAnsi="Arial" w:cs="Arial"/>
          <w:vertAlign w:val="superscript"/>
          <w:lang w:val="id-ID"/>
        </w:rPr>
        <w:t>2</w:t>
      </w:r>
      <w:r w:rsidRPr="00B30BA0">
        <w:rPr>
          <w:rFonts w:ascii="Arial" w:hAnsi="Arial" w:cs="Arial"/>
          <w:lang w:val="id-ID"/>
        </w:rPr>
        <w:t xml:space="preserve">, Aladin </w:t>
      </w:r>
      <w:r w:rsidRPr="00B30BA0">
        <w:rPr>
          <w:rFonts w:ascii="Arial" w:hAnsi="Arial" w:cs="Arial"/>
          <w:vertAlign w:val="superscript"/>
          <w:lang w:val="id-ID"/>
        </w:rPr>
        <w:t>3</w:t>
      </w:r>
      <w:r w:rsidRPr="00B30BA0">
        <w:rPr>
          <w:rFonts w:ascii="Arial" w:hAnsi="Arial" w:cs="Arial"/>
          <w:lang w:val="id-ID"/>
        </w:rPr>
        <w:t xml:space="preserve">, Gardenia Akhyar </w:t>
      </w:r>
      <w:r w:rsidRPr="00B30BA0">
        <w:rPr>
          <w:rFonts w:ascii="Arial" w:hAnsi="Arial" w:cs="Arial"/>
          <w:vertAlign w:val="superscript"/>
          <w:lang w:val="id-ID"/>
        </w:rPr>
        <w:t>4</w:t>
      </w:r>
      <w:r w:rsidRPr="00B30BA0">
        <w:rPr>
          <w:rFonts w:ascii="Arial" w:hAnsi="Arial" w:cs="Arial"/>
          <w:lang w:val="id-ID"/>
        </w:rPr>
        <w:t xml:space="preserve">, Eka Nofita </w:t>
      </w:r>
      <w:r w:rsidRPr="00B30BA0">
        <w:rPr>
          <w:rFonts w:ascii="Arial" w:hAnsi="Arial" w:cs="Arial"/>
          <w:vertAlign w:val="superscript"/>
          <w:lang w:val="id-ID"/>
        </w:rPr>
        <w:t>5</w:t>
      </w:r>
      <w:r w:rsidRPr="00B30BA0">
        <w:rPr>
          <w:rFonts w:ascii="Arial" w:hAnsi="Arial" w:cs="Arial"/>
          <w:lang w:val="id-ID"/>
        </w:rPr>
        <w:t xml:space="preserve">, Zurayya Fadila </w:t>
      </w:r>
      <w:r w:rsidRPr="00B30BA0">
        <w:rPr>
          <w:rFonts w:ascii="Arial" w:hAnsi="Arial" w:cs="Arial"/>
          <w:vertAlign w:val="superscript"/>
          <w:lang w:val="id-ID"/>
        </w:rPr>
        <w:t>6</w:t>
      </w:r>
    </w:p>
    <w:p w14:paraId="18C5D7CB" w14:textId="7AF14BF8" w:rsidR="00B30BA0" w:rsidRPr="00B75571" w:rsidRDefault="00B30BA0" w:rsidP="00B30BA0">
      <w:pPr>
        <w:rPr>
          <w:sz w:val="16"/>
          <w:szCs w:val="16"/>
          <w:lang w:val="sv-SE" w:eastAsia="en-ID"/>
        </w:rPr>
      </w:pPr>
      <w:r w:rsidRPr="00B75571">
        <w:rPr>
          <w:rFonts w:ascii="Arial" w:hAnsi="Arial" w:cs="Arial"/>
          <w:i/>
          <w:iCs/>
          <w:sz w:val="16"/>
          <w:szCs w:val="16"/>
          <w:vertAlign w:val="superscript"/>
          <w:lang w:val="sv-SE"/>
        </w:rPr>
        <w:t>1</w:t>
      </w:r>
      <w:r>
        <w:rPr>
          <w:rFonts w:ascii="Arial" w:hAnsi="Arial" w:cs="Arial"/>
          <w:i/>
          <w:iCs/>
          <w:sz w:val="16"/>
          <w:szCs w:val="16"/>
          <w:vertAlign w:val="superscript"/>
          <w:lang w:val="sv-SE"/>
        </w:rPr>
        <w:t xml:space="preserve"> </w:t>
      </w:r>
      <w:r w:rsidRPr="00B75571">
        <w:rPr>
          <w:rFonts w:ascii="Arial" w:hAnsi="Arial" w:cs="Arial"/>
          <w:i/>
          <w:iCs/>
          <w:color w:val="000000"/>
          <w:sz w:val="16"/>
          <w:szCs w:val="16"/>
          <w:lang w:val="sv-SE"/>
        </w:rPr>
        <w:t xml:space="preserve">S1 </w:t>
      </w:r>
      <w:r w:rsidRPr="00B75571">
        <w:rPr>
          <w:rFonts w:ascii="Arial" w:hAnsi="Arial" w:cs="Arial"/>
          <w:i/>
          <w:color w:val="000000"/>
          <w:sz w:val="16"/>
          <w:szCs w:val="16"/>
          <w:lang w:val="sv-SE"/>
        </w:rPr>
        <w:t>Pendidikan Dokter Fakultas Kedokteran Universitas Andalas, Padang, Indonesia</w:t>
      </w:r>
    </w:p>
    <w:p w14:paraId="78F439C5" w14:textId="77777777" w:rsidR="00B30BA0" w:rsidRPr="00B75571" w:rsidRDefault="00B30BA0" w:rsidP="00B30BA0">
      <w:pPr>
        <w:pStyle w:val="Affiliation"/>
        <w:rPr>
          <w:rFonts w:ascii="Arial" w:hAnsi="Arial" w:cs="Arial"/>
          <w:lang w:val="sv-SE"/>
        </w:rPr>
      </w:pPr>
      <w:r w:rsidRPr="00B75571">
        <w:rPr>
          <w:rFonts w:ascii="Arial" w:hAnsi="Arial" w:cs="Arial"/>
          <w:vertAlign w:val="superscript"/>
          <w:lang w:val="sv-SE"/>
        </w:rPr>
        <w:t>2</w:t>
      </w:r>
      <w:r w:rsidRPr="00B75571">
        <w:rPr>
          <w:rFonts w:ascii="Arial" w:hAnsi="Arial" w:cs="Arial"/>
          <w:lang w:val="sv-SE"/>
        </w:rPr>
        <w:t xml:space="preserve"> Departemen Radiologi, Onkologi Fakultas Kedokteran Universitas Andalas, Indonesia</w:t>
      </w:r>
    </w:p>
    <w:p w14:paraId="4C592F28" w14:textId="77777777" w:rsidR="00B30BA0" w:rsidRDefault="00B30BA0" w:rsidP="00B30BA0">
      <w:pPr>
        <w:pStyle w:val="Affiliation"/>
        <w:rPr>
          <w:rFonts w:ascii="Arial" w:hAnsi="Arial" w:cs="Arial"/>
          <w:lang w:val="sv-SE"/>
        </w:rPr>
      </w:pPr>
      <w:r w:rsidRPr="00B75571">
        <w:rPr>
          <w:rFonts w:ascii="Arial" w:hAnsi="Arial" w:cs="Arial"/>
          <w:vertAlign w:val="superscript"/>
          <w:lang w:val="sv-SE"/>
        </w:rPr>
        <w:t>3</w:t>
      </w:r>
      <w:r w:rsidRPr="00B75571">
        <w:rPr>
          <w:rFonts w:ascii="Arial" w:hAnsi="Arial" w:cs="Arial"/>
          <w:lang w:val="sv-SE"/>
        </w:rPr>
        <w:t xml:space="preserve"> Departemen Obstetri dan Ginekologi Fakultas Kedokteran Universitas Andalas, Indonesia</w:t>
      </w:r>
    </w:p>
    <w:p w14:paraId="682391A2" w14:textId="7474BFE0" w:rsidR="00540097" w:rsidRPr="00540097" w:rsidRDefault="00540097" w:rsidP="00540097">
      <w:pPr>
        <w:pStyle w:val="Affiliation"/>
        <w:rPr>
          <w:rFonts w:ascii="Arial" w:hAnsi="Arial" w:cs="Arial"/>
          <w:lang w:val="sv-SE"/>
        </w:rPr>
      </w:pPr>
      <w:r w:rsidRPr="00706364">
        <w:rPr>
          <w:rFonts w:ascii="Arial" w:hAnsi="Arial" w:cs="Arial"/>
          <w:iCs/>
          <w:vertAlign w:val="superscript"/>
          <w:lang w:val="sv-SE"/>
        </w:rPr>
        <w:t>4</w:t>
      </w:r>
      <w:r w:rsidRPr="00E871AA">
        <w:rPr>
          <w:rFonts w:ascii="Arial" w:hAnsi="Arial" w:cs="Arial"/>
          <w:i w:val="0"/>
          <w:lang w:val="sv-SE"/>
        </w:rPr>
        <w:t xml:space="preserve"> Departemen Dermatologi dan Venerologi </w:t>
      </w:r>
      <w:r w:rsidRPr="00B75571">
        <w:rPr>
          <w:rFonts w:ascii="Arial" w:hAnsi="Arial" w:cs="Arial"/>
          <w:lang w:val="sv-SE"/>
        </w:rPr>
        <w:t>Fakultas Kedokteran Universitas Andalas, Indonesia</w:t>
      </w:r>
    </w:p>
    <w:p w14:paraId="1472DD49" w14:textId="77777777" w:rsidR="00B30BA0" w:rsidRPr="00B75571" w:rsidRDefault="00B30BA0" w:rsidP="00B30BA0">
      <w:pPr>
        <w:pStyle w:val="Affiliation"/>
        <w:rPr>
          <w:rFonts w:ascii="Arial" w:hAnsi="Arial" w:cs="Arial"/>
          <w:lang w:val="sv-SE"/>
        </w:rPr>
      </w:pPr>
      <w:r w:rsidRPr="00B75571">
        <w:rPr>
          <w:rFonts w:ascii="Arial" w:hAnsi="Arial" w:cs="Arial"/>
          <w:vertAlign w:val="superscript"/>
          <w:lang w:val="sv-SE"/>
        </w:rPr>
        <w:t>5</w:t>
      </w:r>
      <w:r w:rsidRPr="00B75571">
        <w:rPr>
          <w:rFonts w:ascii="Arial" w:hAnsi="Arial" w:cs="Arial"/>
          <w:lang w:val="sv-SE"/>
        </w:rPr>
        <w:t xml:space="preserve"> Departemen Parasitologi Fakultas Kedokteran Universitas Andalas, Indonesia</w:t>
      </w:r>
    </w:p>
    <w:p w14:paraId="354902D1" w14:textId="15A00580" w:rsidR="00A0416C" w:rsidRPr="00142D66" w:rsidRDefault="00B30BA0" w:rsidP="00B30BA0">
      <w:pPr>
        <w:pStyle w:val="Affiliation"/>
        <w:rPr>
          <w:lang w:val="sv-SE"/>
        </w:rPr>
      </w:pPr>
      <w:r w:rsidRPr="00B75571">
        <w:rPr>
          <w:rFonts w:ascii="Arial" w:hAnsi="Arial" w:cs="Arial"/>
          <w:vertAlign w:val="superscript"/>
          <w:lang w:val="sv-SE"/>
        </w:rPr>
        <w:t>6</w:t>
      </w:r>
      <w:r w:rsidRPr="00B75571">
        <w:rPr>
          <w:rFonts w:ascii="Arial" w:hAnsi="Arial" w:cs="Arial"/>
          <w:lang w:val="sv-SE"/>
        </w:rPr>
        <w:t xml:space="preserve"> Departemen Ilmu Kesehatan Masyarakat dan Kedokteran Komunitas Fakultas Kedokteran Universitas Andalas, Padang, Indonesia</w:t>
      </w:r>
    </w:p>
    <w:p w14:paraId="69F0F493" w14:textId="77777777" w:rsidR="00A0416C" w:rsidRPr="00142D66" w:rsidRDefault="00A0416C" w:rsidP="00A0416C">
      <w:pPr>
        <w:ind w:left="142"/>
        <w:rPr>
          <w:lang w:val="sv-SE"/>
        </w:rPr>
      </w:pPr>
    </w:p>
    <w:tbl>
      <w:tblPr>
        <w:tblpPr w:leftFromText="180" w:rightFromText="180" w:vertAnchor="text" w:tblpY="1"/>
        <w:tblOverlap w:val="never"/>
        <w:tblW w:w="9531" w:type="dxa"/>
        <w:tblLook w:val="04A0" w:firstRow="1" w:lastRow="0" w:firstColumn="1" w:lastColumn="0" w:noHBand="0" w:noVBand="1"/>
      </w:tblPr>
      <w:tblGrid>
        <w:gridCol w:w="4859"/>
        <w:gridCol w:w="4672"/>
      </w:tblGrid>
      <w:tr w:rsidR="00A0416C" w14:paraId="46248309" w14:textId="77777777" w:rsidTr="0081389C">
        <w:trPr>
          <w:trHeight w:val="348"/>
        </w:trPr>
        <w:tc>
          <w:tcPr>
            <w:tcW w:w="9531" w:type="dxa"/>
            <w:gridSpan w:val="2"/>
            <w:tcBorders>
              <w:top w:val="single" w:sz="4" w:space="0" w:color="auto"/>
              <w:left w:val="nil"/>
              <w:bottom w:val="single" w:sz="4" w:space="0" w:color="auto"/>
              <w:right w:val="nil"/>
            </w:tcBorders>
            <w:hideMark/>
          </w:tcPr>
          <w:p w14:paraId="5BE39DAB" w14:textId="77777777" w:rsidR="00A0416C" w:rsidRPr="00D20D9F" w:rsidRDefault="00A0416C" w:rsidP="0081389C">
            <w:pPr>
              <w:spacing w:before="120" w:after="120"/>
              <w:jc w:val="left"/>
              <w:rPr>
                <w:b/>
                <w:bCs/>
                <w:color w:val="00B0F0"/>
                <w:spacing w:val="100"/>
                <w:sz w:val="20"/>
                <w:szCs w:val="20"/>
              </w:rPr>
            </w:pPr>
            <w:r>
              <w:rPr>
                <w:b/>
                <w:bCs/>
                <w:color w:val="00B0F0"/>
                <w:spacing w:val="100"/>
                <w:sz w:val="20"/>
                <w:szCs w:val="20"/>
              </w:rPr>
              <w:t>ABSTRACT</w:t>
            </w:r>
          </w:p>
        </w:tc>
      </w:tr>
      <w:tr w:rsidR="00A0416C" w:rsidRPr="0085768F" w14:paraId="289A8C64" w14:textId="77777777" w:rsidTr="0081389C">
        <w:trPr>
          <w:trHeight w:val="1955"/>
        </w:trPr>
        <w:tc>
          <w:tcPr>
            <w:tcW w:w="4859" w:type="dxa"/>
            <w:tcBorders>
              <w:top w:val="single" w:sz="4" w:space="0" w:color="auto"/>
              <w:left w:val="nil"/>
              <w:bottom w:val="single" w:sz="4" w:space="0" w:color="auto"/>
              <w:right w:val="nil"/>
            </w:tcBorders>
          </w:tcPr>
          <w:p w14:paraId="690471B6" w14:textId="77777777" w:rsidR="00B30BA0" w:rsidRDefault="00B30BA0" w:rsidP="00B30BA0">
            <w:pPr>
              <w:pStyle w:val="DaftarParagraf"/>
              <w:tabs>
                <w:tab w:val="left" w:pos="360"/>
              </w:tabs>
              <w:ind w:left="0"/>
              <w:contextualSpacing w:val="0"/>
              <w:rPr>
                <w:rFonts w:ascii="Calibri" w:hAnsi="Calibri" w:cs="Calibri"/>
                <w:b/>
                <w:bCs/>
                <w:iCs/>
                <w:szCs w:val="18"/>
              </w:rPr>
            </w:pPr>
            <w:r w:rsidRPr="00031B79">
              <w:rPr>
                <w:rFonts w:ascii="Calibri" w:hAnsi="Calibri" w:cs="Calibri"/>
                <w:b/>
                <w:bCs/>
                <w:iCs/>
                <w:szCs w:val="18"/>
              </w:rPr>
              <w:t>Abstrak</w:t>
            </w:r>
          </w:p>
          <w:p w14:paraId="6A8B3E6A" w14:textId="77777777" w:rsidR="00B30BA0" w:rsidRPr="00F07901" w:rsidRDefault="00B30BA0" w:rsidP="00B30BA0">
            <w:pPr>
              <w:rPr>
                <w:rFonts w:ascii="Calibri" w:hAnsi="Calibri" w:cs="Calibri"/>
                <w:szCs w:val="18"/>
              </w:rPr>
            </w:pPr>
            <w:r>
              <w:rPr>
                <w:rFonts w:ascii="Calibri" w:hAnsi="Calibri" w:cs="Calibri"/>
                <w:b/>
                <w:bCs/>
                <w:szCs w:val="18"/>
              </w:rPr>
              <w:t xml:space="preserve">Latar Belakang: </w:t>
            </w:r>
            <w:r>
              <w:rPr>
                <w:rFonts w:ascii="Calibri" w:hAnsi="Calibri" w:cs="Calibri"/>
                <w:szCs w:val="18"/>
              </w:rPr>
              <w:t xml:space="preserve">Kanker serviks menempati peringkat keempat terbanyak pada wanita di dunia, urutan ke tiga di Indonesia dan ke dua di Sumatera Barat. </w:t>
            </w:r>
            <w:r w:rsidRPr="00F07901">
              <w:rPr>
                <w:rFonts w:ascii="Calibri" w:hAnsi="Calibri" w:cs="Calibri"/>
                <w:szCs w:val="18"/>
              </w:rPr>
              <w:t>Kondisi prakanker yang tidak bergejala sering menyebabkan keterlambat dalam deteksi. Terapi yang dapat dilakukan pada kanker serviks adalah terapi histerektomi, radioterapi</w:t>
            </w:r>
            <w:r w:rsidRPr="00F07901">
              <w:rPr>
                <w:rFonts w:ascii="Calibri" w:hAnsi="Calibri" w:cs="Calibri"/>
                <w:i/>
                <w:iCs/>
                <w:szCs w:val="18"/>
              </w:rPr>
              <w:t xml:space="preserve">, </w:t>
            </w:r>
            <w:r w:rsidRPr="00F07901">
              <w:rPr>
                <w:rFonts w:ascii="Calibri" w:hAnsi="Calibri" w:cs="Calibri"/>
                <w:szCs w:val="18"/>
              </w:rPr>
              <w:t>kemoterapi, atau kombinasi sesuai dengan stadiumnya. Kanker serviks bersifat radiosensitif</w:t>
            </w:r>
            <w:r>
              <w:rPr>
                <w:rFonts w:ascii="Calibri" w:hAnsi="Calibri" w:cs="Calibri"/>
                <w:szCs w:val="18"/>
              </w:rPr>
              <w:t>.</w:t>
            </w:r>
          </w:p>
          <w:p w14:paraId="7AE6468A" w14:textId="77777777" w:rsidR="00B30BA0" w:rsidRPr="00827F69" w:rsidRDefault="00B30BA0" w:rsidP="00B30BA0">
            <w:pPr>
              <w:pStyle w:val="DaftarParagraf"/>
              <w:tabs>
                <w:tab w:val="left" w:pos="360"/>
              </w:tabs>
              <w:ind w:left="0"/>
              <w:contextualSpacing w:val="0"/>
              <w:rPr>
                <w:rFonts w:ascii="Calibri" w:hAnsi="Calibri" w:cs="Calibri"/>
                <w:szCs w:val="18"/>
              </w:rPr>
            </w:pPr>
            <w:r>
              <w:rPr>
                <w:rFonts w:ascii="Calibri" w:hAnsi="Calibri" w:cs="Calibri"/>
                <w:b/>
                <w:bCs/>
                <w:szCs w:val="21"/>
              </w:rPr>
              <w:t xml:space="preserve">Objektif: </w:t>
            </w:r>
            <w:r>
              <w:rPr>
                <w:rFonts w:ascii="Calibri" w:hAnsi="Calibri" w:cs="Calibri"/>
                <w:szCs w:val="21"/>
              </w:rPr>
              <w:t xml:space="preserve">Penelitian ini bertujuan untuk mengetahui profil pasien kanker serviks yang menjalani radioterapi di </w:t>
            </w:r>
            <w:r>
              <w:rPr>
                <w:rFonts w:ascii="Calibri" w:hAnsi="Calibri" w:cs="Calibri"/>
                <w:szCs w:val="18"/>
              </w:rPr>
              <w:t>RSUP Dr. M. Djamil dan RS Unand.</w:t>
            </w:r>
          </w:p>
          <w:p w14:paraId="6F2D1AC2" w14:textId="77777777" w:rsidR="00B30BA0" w:rsidRDefault="00B30BA0" w:rsidP="00B30BA0">
            <w:pPr>
              <w:pStyle w:val="DaftarParagraf"/>
              <w:tabs>
                <w:tab w:val="left" w:pos="360"/>
              </w:tabs>
              <w:ind w:left="0"/>
              <w:contextualSpacing w:val="0"/>
              <w:rPr>
                <w:rFonts w:ascii="Calibri" w:hAnsi="Calibri" w:cs="Calibri"/>
                <w:szCs w:val="18"/>
              </w:rPr>
            </w:pPr>
            <w:r w:rsidRPr="00827F69">
              <w:rPr>
                <w:rFonts w:ascii="Calibri" w:hAnsi="Calibri" w:cs="Calibri"/>
                <w:b/>
                <w:bCs/>
                <w:szCs w:val="18"/>
              </w:rPr>
              <w:t>Metode:</w:t>
            </w:r>
            <w:r>
              <w:rPr>
                <w:rFonts w:ascii="Calibri" w:hAnsi="Calibri" w:cs="Calibri"/>
                <w:b/>
                <w:bCs/>
                <w:szCs w:val="18"/>
              </w:rPr>
              <w:t xml:space="preserve"> </w:t>
            </w:r>
            <w:r>
              <w:rPr>
                <w:rFonts w:ascii="Calibri" w:hAnsi="Calibri" w:cs="Calibri"/>
                <w:szCs w:val="18"/>
              </w:rPr>
              <w:t xml:space="preserve">Penelitian menggunakan metode deskriptif pendekatan retrospektif menggunakan data sekunder rekam medis pasien radioterapi kanker serviks di RSUP Dr. M. Djamil dan RS Unand tahun 2019-2022 dengan teknik </w:t>
            </w:r>
            <w:r>
              <w:rPr>
                <w:rFonts w:ascii="Calibri" w:hAnsi="Calibri" w:cs="Calibri"/>
                <w:i/>
                <w:iCs/>
                <w:szCs w:val="18"/>
              </w:rPr>
              <w:t xml:space="preserve">proportional random sampling. </w:t>
            </w:r>
            <w:r>
              <w:rPr>
                <w:rFonts w:ascii="Calibri" w:hAnsi="Calibri" w:cs="Calibri"/>
                <w:szCs w:val="18"/>
              </w:rPr>
              <w:t>Besar sampel minimal 50 pasien.</w:t>
            </w:r>
          </w:p>
          <w:p w14:paraId="306883C8" w14:textId="77777777" w:rsidR="00B30BA0" w:rsidRPr="00C7207E" w:rsidRDefault="00B30BA0" w:rsidP="00B30BA0">
            <w:pPr>
              <w:pStyle w:val="DaftarParagraf"/>
              <w:tabs>
                <w:tab w:val="left" w:pos="360"/>
              </w:tabs>
              <w:ind w:left="0"/>
              <w:contextualSpacing w:val="0"/>
              <w:rPr>
                <w:rFonts w:ascii="Calibri" w:hAnsi="Calibri" w:cs="Calibri"/>
                <w:szCs w:val="18"/>
              </w:rPr>
            </w:pPr>
            <w:r>
              <w:rPr>
                <w:rFonts w:ascii="Calibri" w:hAnsi="Calibri" w:cs="Calibri"/>
                <w:b/>
                <w:bCs/>
                <w:szCs w:val="18"/>
              </w:rPr>
              <w:t>Hasil</w:t>
            </w:r>
            <w:r w:rsidRPr="00F07901">
              <w:rPr>
                <w:rFonts w:ascii="Calibri" w:hAnsi="Calibri" w:cs="Calibri"/>
                <w:b/>
                <w:bCs/>
                <w:szCs w:val="18"/>
              </w:rPr>
              <w:t xml:space="preserve">: </w:t>
            </w:r>
            <w:r w:rsidRPr="00F07901">
              <w:rPr>
                <w:rFonts w:ascii="Calibri" w:hAnsi="Calibri" w:cs="Calibri"/>
                <w:szCs w:val="18"/>
              </w:rPr>
              <w:t xml:space="preserve">Insiden tertinggi di RSUP Dr. M. Djamil dan RS Unand terjadi di usia 36-55 tahun (73,3% dan 33,3%), </w:t>
            </w:r>
            <w:r>
              <w:rPr>
                <w:rFonts w:ascii="Calibri" w:hAnsi="Calibri" w:cs="Calibri"/>
                <w:szCs w:val="18"/>
              </w:rPr>
              <w:t xml:space="preserve">asal daerah dari luar Kota Padang (60,0% dan 71,4%), tingkat pendidikan yang ditempuh sedang (SMP-SMA/sederajat) sebanyak 80,0% dan 62,0%, stadium IIIB (50,0% dan 33,3%). Tipe histopatologis karsinoma sel skuamosa (73,3% dan 90,5%). Pasien banyak tidak dibedah sebelum menjalani radioterapi (90,0% dan 76,2%), waktu tunggu radioterapi ditemukan </w:t>
            </w:r>
            <w:r w:rsidRPr="00C7207E">
              <w:rPr>
                <w:rFonts w:ascii="Calibri" w:hAnsi="Calibri" w:cs="Calibri"/>
                <w:szCs w:val="18"/>
              </w:rPr>
              <w:t>≥14 hari (46,7%) di RSUP Dr. M. Djamil dan &lt;14 hari (76,2%) di RS Unand. Jenis radioterapi yang digunakan RSUP Dr. M. Djamil adalah radioterapi eksterna dan RS Unand kombinasi radioterapi eksterna dan brakiterapi. Gejala akut pascaradioterapi terbanyak adalah radiodermatitis (40,0% dan 61,9%).</w:t>
            </w:r>
          </w:p>
          <w:p w14:paraId="34945A83" w14:textId="77777777" w:rsidR="00B30BA0" w:rsidRPr="004D3591" w:rsidRDefault="00B30BA0" w:rsidP="00B30BA0">
            <w:pPr>
              <w:pStyle w:val="DaftarParagraf"/>
              <w:tabs>
                <w:tab w:val="left" w:pos="360"/>
              </w:tabs>
              <w:ind w:left="0"/>
              <w:contextualSpacing w:val="0"/>
              <w:rPr>
                <w:rFonts w:ascii="Calibri" w:hAnsi="Calibri" w:cs="Calibri"/>
                <w:szCs w:val="18"/>
                <w:lang w:val="sv-SE"/>
              </w:rPr>
            </w:pPr>
            <w:r>
              <w:rPr>
                <w:rFonts w:ascii="Calibri" w:hAnsi="Calibri" w:cs="Calibri"/>
                <w:b/>
                <w:bCs/>
                <w:szCs w:val="18"/>
              </w:rPr>
              <w:t xml:space="preserve">Kesimpulan: </w:t>
            </w:r>
            <w:r>
              <w:rPr>
                <w:rFonts w:ascii="Calibri" w:hAnsi="Calibri" w:cs="Calibri"/>
                <w:szCs w:val="18"/>
              </w:rPr>
              <w:t xml:space="preserve">Usia paling banyak terdiagnosis adalah 36-55 tahun, berasal dari luar Kota Padang, tingkat pendidikan sedang dengan stadium IIIB, tipe histopatologis karsinoma sel skuamosa, pasien banyak tidak dibedah sebelum menjalani </w:t>
            </w:r>
            <w:r>
              <w:rPr>
                <w:rFonts w:ascii="Calibri" w:hAnsi="Calibri" w:cs="Calibri"/>
                <w:szCs w:val="18"/>
              </w:rPr>
              <w:lastRenderedPageBreak/>
              <w:t xml:space="preserve">radioterapi. Waktu tunggu radioterapi RSUP Dr. M. Djamil lebih lama dan menggunakan jenis radioterapi yang berbeda. </w:t>
            </w:r>
            <w:r w:rsidRPr="004D3591">
              <w:rPr>
                <w:rFonts w:ascii="Calibri" w:hAnsi="Calibri" w:cs="Calibri"/>
                <w:szCs w:val="18"/>
                <w:lang w:val="sv-SE"/>
              </w:rPr>
              <w:t>Gejala akut pascaradioterapi terbanyak radiodermatitis.</w:t>
            </w:r>
          </w:p>
          <w:p w14:paraId="6E9F4A7E" w14:textId="1B308196" w:rsidR="0085768F" w:rsidRDefault="00B30BA0" w:rsidP="00B30BA0">
            <w:pPr>
              <w:pStyle w:val="DaftarParagraf"/>
              <w:tabs>
                <w:tab w:val="left" w:pos="360"/>
              </w:tabs>
              <w:ind w:left="0"/>
              <w:contextualSpacing w:val="0"/>
              <w:rPr>
                <w:rFonts w:ascii="Calibri" w:hAnsi="Calibri" w:cs="Calibri"/>
                <w:bCs/>
                <w:szCs w:val="21"/>
                <w:lang w:val="sv-SE"/>
              </w:rPr>
            </w:pPr>
            <w:r w:rsidRPr="004D3591">
              <w:rPr>
                <w:rFonts w:ascii="Calibri" w:hAnsi="Calibri" w:cs="Calibri"/>
                <w:b/>
                <w:bCs/>
                <w:szCs w:val="21"/>
                <w:lang w:val="sv-SE"/>
              </w:rPr>
              <w:t xml:space="preserve">Kata kunci:  </w:t>
            </w:r>
            <w:r w:rsidRPr="004D3591">
              <w:rPr>
                <w:rFonts w:ascii="Calibri" w:hAnsi="Calibri" w:cs="Calibri"/>
                <w:bCs/>
                <w:szCs w:val="21"/>
                <w:lang w:val="sv-SE"/>
              </w:rPr>
              <w:t xml:space="preserve">Kanker serviks, </w:t>
            </w:r>
            <w:r w:rsidR="00305274">
              <w:rPr>
                <w:rFonts w:ascii="Calibri" w:hAnsi="Calibri" w:cs="Calibri"/>
                <w:bCs/>
                <w:szCs w:val="21"/>
                <w:lang w:val="sv-SE"/>
              </w:rPr>
              <w:t xml:space="preserve"> p</w:t>
            </w:r>
            <w:r w:rsidR="00305274" w:rsidRPr="004D3591">
              <w:rPr>
                <w:rFonts w:ascii="Calibri" w:hAnsi="Calibri" w:cs="Calibri"/>
                <w:bCs/>
                <w:szCs w:val="21"/>
                <w:lang w:val="sv-SE"/>
              </w:rPr>
              <w:t>rofil</w:t>
            </w:r>
            <w:r w:rsidR="00305274">
              <w:rPr>
                <w:rFonts w:ascii="Calibri" w:hAnsi="Calibri" w:cs="Calibri"/>
                <w:bCs/>
                <w:szCs w:val="21"/>
                <w:lang w:val="sv-SE"/>
              </w:rPr>
              <w:t>, r</w:t>
            </w:r>
            <w:r w:rsidRPr="004D3591">
              <w:rPr>
                <w:rFonts w:ascii="Calibri" w:hAnsi="Calibri" w:cs="Calibri"/>
                <w:bCs/>
                <w:szCs w:val="21"/>
                <w:lang w:val="sv-SE"/>
              </w:rPr>
              <w:t xml:space="preserve">adioterapi </w:t>
            </w:r>
          </w:p>
          <w:p w14:paraId="668F0E3A" w14:textId="77777777" w:rsidR="00B30BA0" w:rsidRPr="004639EB" w:rsidRDefault="00B30BA0" w:rsidP="00B30BA0">
            <w:pPr>
              <w:pStyle w:val="DaftarParagraf"/>
              <w:tabs>
                <w:tab w:val="left" w:pos="360"/>
              </w:tabs>
              <w:ind w:left="0"/>
              <w:contextualSpacing w:val="0"/>
              <w:rPr>
                <w:rFonts w:ascii="Calibri" w:hAnsi="Calibri" w:cs="Calibri"/>
                <w:bCs/>
                <w:szCs w:val="21"/>
                <w:lang w:val="sv-SE"/>
              </w:rPr>
            </w:pPr>
          </w:p>
          <w:p w14:paraId="078A5C91" w14:textId="77777777" w:rsidR="00AE65A0" w:rsidRPr="00064BFC" w:rsidRDefault="00AE65A0" w:rsidP="00CF6C36">
            <w:pPr>
              <w:pStyle w:val="DaftarParagraf"/>
              <w:spacing w:line="240" w:lineRule="auto"/>
              <w:ind w:left="0" w:right="73"/>
              <w:contextualSpacing w:val="0"/>
              <w:rPr>
                <w:rFonts w:ascii="Calibri" w:hAnsi="Calibri" w:cs="Calibri"/>
                <w:bCs/>
                <w:szCs w:val="21"/>
                <w:lang w:val="id-ID"/>
              </w:rPr>
            </w:pPr>
          </w:p>
          <w:tbl>
            <w:tblPr>
              <w:tblpPr w:leftFromText="180" w:rightFromText="180" w:vertAnchor="text" w:horzAnchor="margin" w:tblpY="-208"/>
              <w:tblOverlap w:val="never"/>
              <w:tblW w:w="4531"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4A0" w:firstRow="1" w:lastRow="0" w:firstColumn="1" w:lastColumn="0" w:noHBand="0" w:noVBand="1"/>
            </w:tblPr>
            <w:tblGrid>
              <w:gridCol w:w="4531"/>
            </w:tblGrid>
            <w:tr w:rsidR="00AE65A0" w:rsidRPr="0085768F" w14:paraId="072DCA51" w14:textId="77777777" w:rsidTr="004639EB">
              <w:tc>
                <w:tcPr>
                  <w:tcW w:w="4531" w:type="dxa"/>
                  <w:tcBorders>
                    <w:top w:val="single" w:sz="4" w:space="0" w:color="5B9BD5"/>
                    <w:left w:val="single" w:sz="4" w:space="0" w:color="5B9BD5"/>
                    <w:bottom w:val="single" w:sz="4" w:space="0" w:color="5B9BD5"/>
                    <w:right w:val="single" w:sz="4" w:space="0" w:color="5B9BD5"/>
                  </w:tcBorders>
                  <w:shd w:val="clear" w:color="auto" w:fill="00B0F0"/>
                  <w:hideMark/>
                </w:tcPr>
                <w:p w14:paraId="72176941" w14:textId="43B10294" w:rsidR="00AE65A0" w:rsidRPr="00006200" w:rsidRDefault="008662BD" w:rsidP="00B30BA0">
                  <w:pPr>
                    <w:pStyle w:val="Abstract"/>
                    <w:spacing w:before="0" w:after="0"/>
                    <w:rPr>
                      <w:rFonts w:ascii="Tahoma" w:hAnsi="Tahoma" w:cs="Tahoma"/>
                      <w:b/>
                      <w:bCs/>
                      <w:color w:val="FFFFFF"/>
                      <w:sz w:val="18"/>
                      <w:szCs w:val="18"/>
                      <w:lang w:val="en-GB"/>
                    </w:rPr>
                  </w:pPr>
                  <w:r w:rsidRPr="004639EB">
                    <w:rPr>
                      <w:rFonts w:ascii="Tahoma" w:hAnsi="Tahoma" w:cs="Tahoma"/>
                      <w:b/>
                      <w:bCs/>
                      <w:color w:val="FFFFFF"/>
                      <w:sz w:val="18"/>
                      <w:szCs w:val="32"/>
                      <w:lang w:val="en-ID"/>
                    </w:rPr>
                    <w:t>Apa yang sudah diketahui tentang topik ini?</w:t>
                  </w:r>
                </w:p>
              </w:tc>
            </w:tr>
            <w:tr w:rsidR="00AE65A0" w:rsidRPr="0085768F" w14:paraId="5B0E7F61" w14:textId="77777777" w:rsidTr="00305274">
              <w:trPr>
                <w:trHeight w:val="583"/>
              </w:trPr>
              <w:tc>
                <w:tcPr>
                  <w:tcW w:w="4531" w:type="dxa"/>
                  <w:tcBorders>
                    <w:top w:val="single" w:sz="4" w:space="0" w:color="9CC2E5"/>
                    <w:left w:val="single" w:sz="4" w:space="0" w:color="9CC2E5"/>
                    <w:bottom w:val="single" w:sz="4" w:space="0" w:color="9CC2E5"/>
                    <w:right w:val="single" w:sz="4" w:space="0" w:color="9CC2E5"/>
                  </w:tcBorders>
                  <w:shd w:val="clear" w:color="auto" w:fill="DEEAF6"/>
                  <w:hideMark/>
                </w:tcPr>
                <w:p w14:paraId="4C4DADB9" w14:textId="7ECE520B" w:rsidR="00AE65A0" w:rsidRPr="00305274" w:rsidRDefault="00305274" w:rsidP="00B30BA0">
                  <w:pPr>
                    <w:pStyle w:val="Abstract"/>
                    <w:spacing w:before="0" w:after="0"/>
                    <w:jc w:val="both"/>
                    <w:rPr>
                      <w:rFonts w:asciiTheme="minorHAnsi" w:hAnsiTheme="minorHAnsi" w:cstheme="minorHAnsi"/>
                      <w:b/>
                      <w:bCs/>
                      <w:sz w:val="18"/>
                      <w:szCs w:val="18"/>
                    </w:rPr>
                  </w:pPr>
                  <w:r>
                    <w:rPr>
                      <w:rFonts w:asciiTheme="minorHAnsi" w:hAnsiTheme="minorHAnsi" w:cstheme="minorHAnsi"/>
                      <w:b/>
                      <w:bCs/>
                      <w:sz w:val="18"/>
                      <w:szCs w:val="18"/>
                      <w:lang w:val="id-ID"/>
                    </w:rPr>
                    <w:t xml:space="preserve">Salah satu terapi pada kanker serviks yaitu radioterapi. </w:t>
                  </w:r>
                  <w:r w:rsidRPr="00305274">
                    <w:rPr>
                      <w:rFonts w:asciiTheme="minorHAnsi" w:hAnsiTheme="minorHAnsi" w:cstheme="minorHAnsi"/>
                      <w:b/>
                      <w:bCs/>
                      <w:sz w:val="18"/>
                      <w:szCs w:val="18"/>
                      <w:lang w:val="id-ID"/>
                    </w:rPr>
                    <w:t xml:space="preserve">Kanker serviks </w:t>
                  </w:r>
                  <w:r>
                    <w:rPr>
                      <w:rFonts w:asciiTheme="minorHAnsi" w:hAnsiTheme="minorHAnsi" w:cstheme="minorHAnsi"/>
                      <w:b/>
                      <w:bCs/>
                      <w:sz w:val="18"/>
                      <w:szCs w:val="18"/>
                      <w:lang w:val="id-ID"/>
                    </w:rPr>
                    <w:t>umumnya</w:t>
                  </w:r>
                  <w:r w:rsidRPr="00305274">
                    <w:rPr>
                      <w:rFonts w:asciiTheme="minorHAnsi" w:hAnsiTheme="minorHAnsi" w:cstheme="minorHAnsi"/>
                      <w:b/>
                      <w:bCs/>
                      <w:sz w:val="18"/>
                      <w:szCs w:val="18"/>
                      <w:lang w:val="id-ID"/>
                    </w:rPr>
                    <w:t xml:space="preserve"> terjadi pada </w:t>
                  </w:r>
                  <w:r w:rsidRPr="00305274">
                    <w:rPr>
                      <w:rFonts w:asciiTheme="minorHAnsi" w:hAnsiTheme="minorHAnsi" w:cstheme="minorHAnsi"/>
                      <w:b/>
                      <w:bCs/>
                      <w:noProof/>
                      <w:sz w:val="18"/>
                      <w:szCs w:val="18"/>
                      <w:lang w:val="id-ID"/>
                    </w:rPr>
                    <w:t>perempuan berusia 15-44 tahun</w:t>
                  </w:r>
                  <w:r>
                    <w:rPr>
                      <w:rFonts w:asciiTheme="minorHAnsi" w:hAnsiTheme="minorHAnsi" w:cstheme="minorHAnsi"/>
                      <w:b/>
                      <w:bCs/>
                      <w:noProof/>
                      <w:sz w:val="18"/>
                      <w:szCs w:val="18"/>
                      <w:lang w:val="id-ID"/>
                    </w:rPr>
                    <w:t>, diketahui</w:t>
                  </w:r>
                  <w:r w:rsidRPr="00305274">
                    <w:rPr>
                      <w:rFonts w:asciiTheme="minorHAnsi" w:hAnsiTheme="minorHAnsi" w:cstheme="minorHAnsi"/>
                      <w:b/>
                      <w:bCs/>
                      <w:noProof/>
                      <w:sz w:val="18"/>
                      <w:szCs w:val="18"/>
                      <w:lang w:val="id-ID"/>
                    </w:rPr>
                    <w:t xml:space="preserve"> pada stadium lanjut</w:t>
                  </w:r>
                  <w:r>
                    <w:rPr>
                      <w:rFonts w:asciiTheme="minorHAnsi" w:hAnsiTheme="minorHAnsi" w:cstheme="minorHAnsi"/>
                      <w:b/>
                      <w:bCs/>
                      <w:noProof/>
                      <w:sz w:val="18"/>
                      <w:szCs w:val="18"/>
                      <w:lang w:val="id-ID"/>
                    </w:rPr>
                    <w:t>, dan dengan histopatologi</w:t>
                  </w:r>
                  <w:r w:rsidRPr="00540097">
                    <w:rPr>
                      <w:rFonts w:ascii="Cambria" w:hAnsi="Cambria" w:cs="Times New Roman"/>
                      <w:sz w:val="21"/>
                      <w:szCs w:val="21"/>
                    </w:rPr>
                    <w:t xml:space="preserve"> </w:t>
                  </w:r>
                  <w:r w:rsidRPr="00540097">
                    <w:rPr>
                      <w:rFonts w:asciiTheme="minorHAnsi" w:hAnsiTheme="minorHAnsi" w:cstheme="minorHAnsi"/>
                      <w:b/>
                      <w:bCs/>
                      <w:sz w:val="18"/>
                      <w:szCs w:val="18"/>
                    </w:rPr>
                    <w:t>karsinoma sel skuamosa.</w:t>
                  </w:r>
                </w:p>
              </w:tc>
            </w:tr>
          </w:tbl>
          <w:tbl>
            <w:tblPr>
              <w:tblpPr w:leftFromText="180" w:rightFromText="180" w:vertAnchor="text" w:horzAnchor="margin" w:tblpY="-106"/>
              <w:tblOverlap w:val="never"/>
              <w:tblW w:w="4531"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4A0" w:firstRow="1" w:lastRow="0" w:firstColumn="1" w:lastColumn="0" w:noHBand="0" w:noVBand="1"/>
            </w:tblPr>
            <w:tblGrid>
              <w:gridCol w:w="4531"/>
            </w:tblGrid>
            <w:tr w:rsidR="004639EB" w:rsidRPr="0085768F" w14:paraId="3A86EA4F" w14:textId="77777777" w:rsidTr="00305274">
              <w:tc>
                <w:tcPr>
                  <w:tcW w:w="4531" w:type="dxa"/>
                  <w:tcBorders>
                    <w:top w:val="single" w:sz="4" w:space="0" w:color="5B9BD5"/>
                    <w:left w:val="single" w:sz="4" w:space="0" w:color="5B9BD5"/>
                    <w:bottom w:val="single" w:sz="4" w:space="0" w:color="5B9BD5"/>
                    <w:right w:val="single" w:sz="4" w:space="0" w:color="5B9BD5"/>
                  </w:tcBorders>
                  <w:shd w:val="clear" w:color="auto" w:fill="00B0F0"/>
                  <w:hideMark/>
                </w:tcPr>
                <w:p w14:paraId="7AFF9869" w14:textId="77777777" w:rsidR="004639EB" w:rsidRPr="00006200" w:rsidRDefault="004639EB" w:rsidP="00B30BA0">
                  <w:pPr>
                    <w:pStyle w:val="Abstract"/>
                    <w:spacing w:before="0" w:after="0"/>
                    <w:ind w:left="-76"/>
                    <w:rPr>
                      <w:rFonts w:ascii="Tahoma" w:hAnsi="Tahoma" w:cs="Tahoma"/>
                      <w:b/>
                      <w:bCs/>
                      <w:color w:val="FFFFFF"/>
                      <w:lang w:val="en-GB"/>
                    </w:rPr>
                  </w:pPr>
                  <w:r>
                    <w:rPr>
                      <w:rFonts w:ascii="Tahoma" w:hAnsi="Tahoma" w:cs="Tahoma"/>
                      <w:b/>
                      <w:bCs/>
                      <w:color w:val="FFFFFF"/>
                      <w:sz w:val="18"/>
                      <w:szCs w:val="32"/>
                      <w:lang w:val="en-GB"/>
                    </w:rPr>
                    <w:t xml:space="preserve"> </w:t>
                  </w:r>
                  <w:r w:rsidRPr="00AA16EF">
                    <w:rPr>
                      <w:rFonts w:ascii="Tahoma" w:hAnsi="Tahoma" w:cs="Tahoma"/>
                      <w:b/>
                      <w:bCs/>
                      <w:color w:val="FFFFFF"/>
                      <w:sz w:val="18"/>
                      <w:szCs w:val="18"/>
                    </w:rPr>
                    <w:t xml:space="preserve"> </w:t>
                  </w:r>
                  <w:r w:rsidRPr="0085768F">
                    <w:rPr>
                      <w:rFonts w:ascii="Tahoma" w:hAnsi="Tahoma" w:cs="Tahoma"/>
                      <w:b/>
                      <w:bCs/>
                      <w:color w:val="FFFFFF"/>
                      <w:sz w:val="18"/>
                      <w:szCs w:val="18"/>
                      <w:lang w:val="sv-SE"/>
                    </w:rPr>
                    <w:t>Apa yang ditambahkan pada studi ini?</w:t>
                  </w:r>
                </w:p>
              </w:tc>
            </w:tr>
            <w:tr w:rsidR="00B30BA0" w:rsidRPr="00694782" w14:paraId="3EBE8E46" w14:textId="77777777" w:rsidTr="00305274">
              <w:trPr>
                <w:trHeight w:val="585"/>
              </w:trPr>
              <w:tc>
                <w:tcPr>
                  <w:tcW w:w="4531" w:type="dxa"/>
                  <w:tcBorders>
                    <w:top w:val="single" w:sz="4" w:space="0" w:color="9CC2E5"/>
                    <w:left w:val="single" w:sz="4" w:space="0" w:color="9CC2E5"/>
                    <w:bottom w:val="single" w:sz="4" w:space="0" w:color="9CC2E5"/>
                    <w:right w:val="single" w:sz="4" w:space="0" w:color="9CC2E5"/>
                  </w:tcBorders>
                  <w:shd w:val="clear" w:color="auto" w:fill="DEEAF6"/>
                  <w:hideMark/>
                </w:tcPr>
                <w:p w14:paraId="64D79D68" w14:textId="4F0B246A" w:rsidR="00B30BA0" w:rsidRPr="009E02BC" w:rsidRDefault="00B30BA0" w:rsidP="00B30BA0">
                  <w:pPr>
                    <w:pStyle w:val="DaftarParagraf"/>
                    <w:tabs>
                      <w:tab w:val="left" w:pos="360"/>
                    </w:tabs>
                    <w:spacing w:line="240" w:lineRule="auto"/>
                    <w:ind w:left="0"/>
                    <w:rPr>
                      <w:rFonts w:asciiTheme="minorHAnsi" w:hAnsiTheme="minorHAnsi" w:cstheme="minorHAnsi"/>
                      <w:b/>
                      <w:bCs/>
                      <w:iCs/>
                      <w:szCs w:val="18"/>
                      <w:lang w:val="id-ID"/>
                    </w:rPr>
                  </w:pPr>
                  <w:r w:rsidRPr="00540097">
                    <w:rPr>
                      <w:rFonts w:asciiTheme="minorHAnsi" w:hAnsiTheme="minorHAnsi" w:cstheme="minorHAnsi"/>
                      <w:b/>
                      <w:bCs/>
                    </w:rPr>
                    <w:t>Profil pasien kanker serviks yang menjalani radioterapi</w:t>
                  </w:r>
                  <w:r w:rsidR="00305274" w:rsidRPr="00540097">
                    <w:rPr>
                      <w:rFonts w:asciiTheme="minorHAnsi" w:hAnsiTheme="minorHAnsi" w:cstheme="minorHAnsi"/>
                      <w:b/>
                      <w:bCs/>
                    </w:rPr>
                    <w:t xml:space="preserve"> </w:t>
                  </w:r>
                  <w:r w:rsidR="00305274" w:rsidRPr="00305274">
                    <w:rPr>
                      <w:rFonts w:ascii="Calibri" w:hAnsi="Calibri" w:cs="Calibri"/>
                      <w:b/>
                      <w:bCs/>
                      <w:szCs w:val="21"/>
                    </w:rPr>
                    <w:t xml:space="preserve"> di </w:t>
                  </w:r>
                  <w:r w:rsidR="00305274" w:rsidRPr="00305274">
                    <w:rPr>
                      <w:rFonts w:ascii="Calibri" w:hAnsi="Calibri" w:cs="Calibri"/>
                      <w:b/>
                      <w:bCs/>
                      <w:szCs w:val="18"/>
                    </w:rPr>
                    <w:t>RSUP Dr. M. Djamil dan RS Unand.</w:t>
                  </w:r>
                </w:p>
              </w:tc>
            </w:tr>
          </w:tbl>
          <w:p w14:paraId="20C7839C" w14:textId="77777777" w:rsidR="0085768F" w:rsidRDefault="0085768F" w:rsidP="0081389C">
            <w:pPr>
              <w:spacing w:line="240" w:lineRule="auto"/>
              <w:rPr>
                <w:lang w:val="id-ID"/>
              </w:rPr>
            </w:pPr>
          </w:p>
        </w:tc>
        <w:tc>
          <w:tcPr>
            <w:tcW w:w="4672" w:type="dxa"/>
            <w:tcBorders>
              <w:top w:val="single" w:sz="4" w:space="0" w:color="auto"/>
              <w:left w:val="nil"/>
              <w:bottom w:val="single" w:sz="4" w:space="0" w:color="auto"/>
              <w:right w:val="nil"/>
            </w:tcBorders>
          </w:tcPr>
          <w:p w14:paraId="1F20F04E" w14:textId="77777777" w:rsidR="00B30BA0" w:rsidRDefault="00B30BA0" w:rsidP="00B30BA0">
            <w:pPr>
              <w:pStyle w:val="DaftarParagraf"/>
              <w:tabs>
                <w:tab w:val="left" w:pos="360"/>
              </w:tabs>
              <w:ind w:left="0"/>
              <w:contextualSpacing w:val="0"/>
              <w:rPr>
                <w:rFonts w:ascii="Calibri" w:hAnsi="Calibri" w:cs="Calibri"/>
                <w:bCs/>
                <w:i/>
                <w:szCs w:val="21"/>
                <w:lang w:val="en-ID"/>
              </w:rPr>
            </w:pPr>
            <w:r w:rsidRPr="00031B79">
              <w:rPr>
                <w:rFonts w:ascii="Calibri" w:hAnsi="Calibri" w:cs="Calibri"/>
                <w:b/>
                <w:i/>
                <w:szCs w:val="21"/>
                <w:lang w:val="en-ID"/>
              </w:rPr>
              <w:lastRenderedPageBreak/>
              <w:t>Abstract</w:t>
            </w:r>
            <w:r w:rsidRPr="009B3726">
              <w:rPr>
                <w:rFonts w:ascii="Calibri" w:hAnsi="Calibri" w:cs="Calibri"/>
                <w:bCs/>
                <w:i/>
                <w:szCs w:val="21"/>
                <w:lang w:val="en-ID"/>
              </w:rPr>
              <w:t xml:space="preserve"> </w:t>
            </w:r>
          </w:p>
          <w:p w14:paraId="4DAF97DB" w14:textId="77777777" w:rsidR="00B30BA0" w:rsidRDefault="00B30BA0" w:rsidP="00B30BA0">
            <w:pPr>
              <w:pStyle w:val="DaftarParagraf"/>
              <w:tabs>
                <w:tab w:val="left" w:pos="360"/>
              </w:tabs>
              <w:ind w:left="0"/>
              <w:contextualSpacing w:val="0"/>
              <w:rPr>
                <w:rFonts w:ascii="Calibri" w:hAnsi="Calibri" w:cs="Calibri"/>
                <w:b/>
                <w:i/>
                <w:szCs w:val="21"/>
                <w:lang w:val="en-ID"/>
              </w:rPr>
            </w:pPr>
            <w:r>
              <w:rPr>
                <w:rFonts w:ascii="Calibri" w:hAnsi="Calibri" w:cs="Calibri"/>
                <w:b/>
                <w:i/>
                <w:szCs w:val="21"/>
                <w:lang w:val="en-ID"/>
              </w:rPr>
              <w:t xml:space="preserve">Background: </w:t>
            </w:r>
            <w:r w:rsidRPr="00F07901">
              <w:rPr>
                <w:rFonts w:ascii="Calibri" w:hAnsi="Calibri" w:cs="Calibri"/>
                <w:bCs/>
                <w:i/>
                <w:szCs w:val="21"/>
                <w:lang w:val="en-ID"/>
              </w:rPr>
              <w:t>Cervical cancer is the fourth most common cancer in women worldwide, third in Indonesia and second in West Sumatra. Asymptomatic precancerous conditions often cause delays in detection. Therapies that can be performed on cervical cancer are hysterectomy, radiotherapy, chemotherapy, or a combination according to the stage. Cervical cancer is radiosensitive</w:t>
            </w:r>
            <w:r w:rsidRPr="00AC71C0">
              <w:rPr>
                <w:rFonts w:ascii="Calibri" w:hAnsi="Calibri" w:cs="Calibri"/>
                <w:bCs/>
                <w:i/>
                <w:szCs w:val="21"/>
                <w:lang w:val="en-ID"/>
              </w:rPr>
              <w:t>.</w:t>
            </w:r>
          </w:p>
          <w:p w14:paraId="64619D40" w14:textId="77777777" w:rsidR="00B30BA0" w:rsidRDefault="00B30BA0" w:rsidP="00B30BA0">
            <w:pPr>
              <w:pStyle w:val="DaftarParagraf"/>
              <w:tabs>
                <w:tab w:val="left" w:pos="360"/>
              </w:tabs>
              <w:ind w:left="0"/>
              <w:contextualSpacing w:val="0"/>
              <w:rPr>
                <w:rFonts w:ascii="Calibri" w:hAnsi="Calibri" w:cs="Calibri"/>
                <w:b/>
                <w:i/>
                <w:szCs w:val="21"/>
                <w:lang w:val="en-ID"/>
              </w:rPr>
            </w:pPr>
            <w:r>
              <w:rPr>
                <w:rFonts w:ascii="Calibri" w:hAnsi="Calibri" w:cs="Calibri"/>
                <w:b/>
                <w:i/>
                <w:szCs w:val="21"/>
                <w:lang w:val="en-ID"/>
              </w:rPr>
              <w:t xml:space="preserve">Objective: </w:t>
            </w:r>
            <w:r w:rsidRPr="00AC71C0">
              <w:rPr>
                <w:rFonts w:ascii="Calibri" w:hAnsi="Calibri" w:cs="Calibri"/>
                <w:bCs/>
                <w:i/>
                <w:szCs w:val="21"/>
                <w:lang w:val="en-ID"/>
              </w:rPr>
              <w:t>This study aims to determine the profile of cervical cancer patients who undergo radiotherapy at</w:t>
            </w:r>
            <w:r>
              <w:rPr>
                <w:rFonts w:ascii="Calibri" w:hAnsi="Calibri" w:cs="Calibri"/>
                <w:bCs/>
                <w:i/>
                <w:szCs w:val="21"/>
                <w:lang w:val="en-ID"/>
              </w:rPr>
              <w:t xml:space="preserve"> </w:t>
            </w:r>
            <w:r w:rsidRPr="00AC71C0">
              <w:rPr>
                <w:rFonts w:ascii="Calibri" w:hAnsi="Calibri" w:cs="Calibri"/>
                <w:bCs/>
                <w:i/>
                <w:szCs w:val="21"/>
                <w:lang w:val="en-ID"/>
              </w:rPr>
              <w:t>Dr. M. Djamil</w:t>
            </w:r>
            <w:r>
              <w:rPr>
                <w:rFonts w:ascii="Calibri" w:hAnsi="Calibri" w:cs="Calibri"/>
                <w:bCs/>
                <w:i/>
                <w:szCs w:val="21"/>
                <w:lang w:val="en-ID"/>
              </w:rPr>
              <w:t xml:space="preserve"> Hospital</w:t>
            </w:r>
            <w:r w:rsidRPr="00AC71C0">
              <w:rPr>
                <w:rFonts w:ascii="Calibri" w:hAnsi="Calibri" w:cs="Calibri"/>
                <w:bCs/>
                <w:i/>
                <w:szCs w:val="21"/>
                <w:lang w:val="en-ID"/>
              </w:rPr>
              <w:t xml:space="preserve"> and Unand Hospital.</w:t>
            </w:r>
            <w:r>
              <w:rPr>
                <w:rFonts w:ascii="Calibri" w:hAnsi="Calibri" w:cs="Calibri"/>
                <w:bCs/>
                <w:i/>
                <w:szCs w:val="21"/>
                <w:lang w:val="en-ID"/>
              </w:rPr>
              <w:t xml:space="preserve"> </w:t>
            </w:r>
          </w:p>
          <w:p w14:paraId="0FDA8149" w14:textId="77777777" w:rsidR="00B30BA0" w:rsidRPr="006252DE" w:rsidRDefault="00B30BA0" w:rsidP="00B30BA0">
            <w:pPr>
              <w:pStyle w:val="DaftarParagraf"/>
              <w:tabs>
                <w:tab w:val="left" w:pos="360"/>
              </w:tabs>
              <w:ind w:left="0"/>
              <w:contextualSpacing w:val="0"/>
              <w:rPr>
                <w:rFonts w:ascii="Calibri" w:hAnsi="Calibri" w:cs="Calibri"/>
                <w:bCs/>
                <w:i/>
                <w:szCs w:val="21"/>
                <w:lang w:val="en-ID"/>
              </w:rPr>
            </w:pPr>
            <w:r>
              <w:rPr>
                <w:rFonts w:ascii="Calibri" w:hAnsi="Calibri" w:cs="Calibri"/>
                <w:b/>
                <w:i/>
                <w:szCs w:val="21"/>
                <w:lang w:val="en-ID"/>
              </w:rPr>
              <w:t xml:space="preserve">Methods: </w:t>
            </w:r>
            <w:r w:rsidRPr="006252DE">
              <w:rPr>
                <w:rFonts w:ascii="Calibri" w:hAnsi="Calibri" w:cs="Calibri"/>
                <w:bCs/>
                <w:i/>
                <w:szCs w:val="21"/>
                <w:lang w:val="en-ID"/>
              </w:rPr>
              <w:t>The study used a descriptive retrospective approach using secondary data from medical records of cervical cancer radiotherapy patients at Dr. M. Djamil Hospital and Unand Hospital in 2019-2022 with proportional random sampling technique. The minimal sample size was 50 patients.</w:t>
            </w:r>
          </w:p>
          <w:p w14:paraId="4C9E899D" w14:textId="77777777" w:rsidR="00B30BA0" w:rsidRPr="006370B2" w:rsidRDefault="00B30BA0" w:rsidP="00B30BA0">
            <w:pPr>
              <w:pStyle w:val="DaftarParagraf"/>
              <w:tabs>
                <w:tab w:val="left" w:pos="360"/>
              </w:tabs>
              <w:ind w:left="0"/>
              <w:contextualSpacing w:val="0"/>
              <w:rPr>
                <w:rFonts w:ascii="Calibri" w:hAnsi="Calibri" w:cs="Calibri"/>
                <w:bCs/>
                <w:i/>
                <w:szCs w:val="18"/>
                <w:lang w:val="en-ID"/>
              </w:rPr>
            </w:pPr>
            <w:r w:rsidRPr="006370B2">
              <w:rPr>
                <w:rFonts w:ascii="Calibri" w:hAnsi="Calibri" w:cs="Calibri"/>
                <w:b/>
                <w:i/>
                <w:szCs w:val="18"/>
                <w:lang w:val="en-ID"/>
              </w:rPr>
              <w:t xml:space="preserve">Results: </w:t>
            </w:r>
            <w:r w:rsidRPr="006370B2">
              <w:rPr>
                <w:rFonts w:ascii="Calibri" w:hAnsi="Calibri" w:cs="Calibri"/>
                <w:bCs/>
                <w:i/>
                <w:szCs w:val="18"/>
                <w:lang w:val="en-ID"/>
              </w:rPr>
              <w:t>The most common results in Dr. M. Djamil Hospital and Unand Hospital were age 36-55 years (73.3% and 33.3%), regional origin from outside Padang City (60.0% and 71.4%), the level of education taken was moderate (junior-senior highschool/equivalent) as much as 80.0% and 62.0%, stage IIIB (50.0% and 33.3%). Histopathologic type was squamous cell carcinoma (73.3% and 90.5%). Most patients were not dissected before undergoing radiotherapy (90.0% and 76.2%), radiotherapy waiting time was found to be ≥14 days (46.7%) at Dr. M. Djamil Hospital and &lt;14 days (76.2%) at Unand Hospital. The type of radiotherapy used by Dr. M. Djamil Hospital was external radiotherapy and Unand Hospital was a combination of external radiotherapy and brachytherapy. The most common acute post-radiotherapy symptom was radiodermatitis (40.0% and 61.9%).</w:t>
            </w:r>
          </w:p>
          <w:p w14:paraId="7912196F" w14:textId="77777777" w:rsidR="00B30BA0" w:rsidRDefault="00B30BA0" w:rsidP="00B30BA0">
            <w:pPr>
              <w:pStyle w:val="Abstract"/>
              <w:spacing w:before="0" w:after="0"/>
              <w:jc w:val="both"/>
              <w:rPr>
                <w:rFonts w:ascii="Calibri" w:hAnsi="Calibri" w:cs="Calibri"/>
                <w:b/>
                <w:i/>
                <w:sz w:val="18"/>
                <w:szCs w:val="18"/>
                <w:lang w:val="en-ID"/>
              </w:rPr>
            </w:pPr>
            <w:r w:rsidRPr="006370B2">
              <w:rPr>
                <w:rFonts w:ascii="Calibri" w:hAnsi="Calibri" w:cs="Calibri"/>
                <w:b/>
                <w:i/>
                <w:sz w:val="18"/>
                <w:szCs w:val="18"/>
                <w:lang w:val="en-ID"/>
              </w:rPr>
              <w:t xml:space="preserve">Conclusion: </w:t>
            </w:r>
            <w:r w:rsidRPr="006370B2">
              <w:rPr>
                <w:rFonts w:ascii="Calibri" w:hAnsi="Calibri" w:cs="Calibri"/>
                <w:bCs/>
                <w:i/>
                <w:sz w:val="18"/>
                <w:szCs w:val="18"/>
                <w:lang w:val="en-ID"/>
              </w:rPr>
              <w:t xml:space="preserve">The most diagnosed age was 36-55 years old, came from outside Padang City, moderate education level </w:t>
            </w:r>
            <w:r w:rsidRPr="006370B2">
              <w:rPr>
                <w:rFonts w:ascii="Calibri" w:hAnsi="Calibri" w:cs="Calibri"/>
                <w:bCs/>
                <w:i/>
                <w:sz w:val="18"/>
                <w:szCs w:val="18"/>
                <w:lang w:val="en-ID"/>
              </w:rPr>
              <w:lastRenderedPageBreak/>
              <w:t>with stage IIIB, histopathological type of squamous cell carcinoma, many patients were not dissected before undergoing radiotherapy. The waiting time for radiotherapy at Dr. M. Djamil Hospital was longer and used different types of radiotherapy. The acute post-radiotherapy</w:t>
            </w:r>
            <w:r w:rsidRPr="006370B2">
              <w:rPr>
                <w:rFonts w:ascii="Calibri" w:hAnsi="Calibri" w:cs="Calibri"/>
                <w:b/>
                <w:i/>
                <w:sz w:val="18"/>
                <w:szCs w:val="18"/>
                <w:lang w:val="en-ID"/>
              </w:rPr>
              <w:t xml:space="preserve"> </w:t>
            </w:r>
            <w:r w:rsidRPr="006370B2">
              <w:rPr>
                <w:rFonts w:ascii="Calibri" w:hAnsi="Calibri" w:cs="Calibri"/>
                <w:bCs/>
                <w:i/>
                <w:sz w:val="18"/>
                <w:szCs w:val="18"/>
                <w:lang w:val="en-ID"/>
              </w:rPr>
              <w:t>symptoms were</w:t>
            </w:r>
            <w:r>
              <w:rPr>
                <w:rFonts w:ascii="Calibri" w:hAnsi="Calibri" w:cs="Calibri"/>
                <w:bCs/>
                <w:i/>
                <w:sz w:val="18"/>
                <w:szCs w:val="18"/>
                <w:lang w:val="en-ID"/>
              </w:rPr>
              <w:t xml:space="preserve"> </w:t>
            </w:r>
            <w:r w:rsidRPr="00C7207E">
              <w:rPr>
                <w:rFonts w:ascii="Calibri" w:hAnsi="Calibri" w:cs="Calibri"/>
                <w:bCs/>
                <w:i/>
                <w:sz w:val="18"/>
                <w:szCs w:val="18"/>
                <w:lang w:val="en-ID"/>
              </w:rPr>
              <w:t>mostly</w:t>
            </w:r>
            <w:r w:rsidRPr="00C7207E">
              <w:rPr>
                <w:rFonts w:ascii="Calibri" w:hAnsi="Calibri" w:cs="Calibri"/>
                <w:b/>
                <w:i/>
                <w:sz w:val="18"/>
                <w:szCs w:val="18"/>
                <w:lang w:val="en-ID"/>
              </w:rPr>
              <w:t xml:space="preserve"> </w:t>
            </w:r>
            <w:r w:rsidRPr="00C7207E">
              <w:rPr>
                <w:rFonts w:ascii="Calibri" w:hAnsi="Calibri" w:cs="Calibri"/>
                <w:bCs/>
                <w:i/>
                <w:sz w:val="18"/>
                <w:szCs w:val="18"/>
                <w:lang w:val="en-ID"/>
              </w:rPr>
              <w:t>radiodermatitis</w:t>
            </w:r>
            <w:r w:rsidRPr="006370B2">
              <w:rPr>
                <w:rFonts w:ascii="Calibri" w:hAnsi="Calibri" w:cs="Calibri"/>
                <w:b/>
                <w:i/>
                <w:sz w:val="18"/>
                <w:szCs w:val="18"/>
                <w:lang w:val="en-ID"/>
              </w:rPr>
              <w:t xml:space="preserve"> </w:t>
            </w:r>
          </w:p>
          <w:p w14:paraId="7A2439D3" w14:textId="4666A984" w:rsidR="00935261" w:rsidRDefault="00B30BA0" w:rsidP="00B30BA0">
            <w:pPr>
              <w:pStyle w:val="DaftarParagraf"/>
              <w:tabs>
                <w:tab w:val="left" w:pos="360"/>
              </w:tabs>
              <w:ind w:left="0"/>
              <w:contextualSpacing w:val="0"/>
              <w:rPr>
                <w:rFonts w:ascii="Calibri" w:hAnsi="Calibri" w:cs="Calibri"/>
                <w:i/>
                <w:iCs/>
                <w:szCs w:val="18"/>
              </w:rPr>
            </w:pPr>
            <w:r w:rsidRPr="00C7207E">
              <w:rPr>
                <w:rFonts w:ascii="Calibri" w:hAnsi="Calibri" w:cs="Calibri"/>
                <w:b/>
                <w:bCs/>
                <w:i/>
                <w:szCs w:val="18"/>
                <w:lang w:val="en-ID"/>
              </w:rPr>
              <w:t xml:space="preserve">Keyword: </w:t>
            </w:r>
            <w:r w:rsidRPr="00C7207E">
              <w:rPr>
                <w:rFonts w:ascii="Calibri" w:hAnsi="Calibri" w:cs="Calibri"/>
                <w:i/>
                <w:iCs/>
                <w:szCs w:val="18"/>
              </w:rPr>
              <w:t>cervical cancer, profile, radiotherapy</w:t>
            </w:r>
          </w:p>
          <w:p w14:paraId="3F1EE16E" w14:textId="77777777" w:rsidR="00B30BA0" w:rsidRPr="008E2E8F" w:rsidRDefault="00B30BA0" w:rsidP="00B30BA0">
            <w:pPr>
              <w:pStyle w:val="DaftarParagraf"/>
              <w:tabs>
                <w:tab w:val="left" w:pos="360"/>
              </w:tabs>
              <w:ind w:left="0"/>
              <w:contextualSpacing w:val="0"/>
              <w:rPr>
                <w:rFonts w:ascii="Calibri" w:hAnsi="Calibri" w:cs="Calibri"/>
                <w:i/>
                <w:szCs w:val="21"/>
                <w:lang w:val="en-ID"/>
              </w:rPr>
            </w:pPr>
          </w:p>
          <w:p w14:paraId="139042B9" w14:textId="77777777" w:rsidR="0085768F" w:rsidRDefault="0085768F" w:rsidP="0081389C"/>
          <w:tbl>
            <w:tblPr>
              <w:tblpPr w:leftFromText="180" w:rightFromText="180" w:vertAnchor="text" w:horzAnchor="margin" w:tblpY="-190"/>
              <w:tblOverlap w:val="never"/>
              <w:tblW w:w="0" w:type="auto"/>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4A0" w:firstRow="1" w:lastRow="0" w:firstColumn="1" w:lastColumn="0" w:noHBand="0" w:noVBand="1"/>
            </w:tblPr>
            <w:tblGrid>
              <w:gridCol w:w="4456"/>
            </w:tblGrid>
            <w:tr w:rsidR="0085768F" w14:paraId="203F0F1C" w14:textId="77777777" w:rsidTr="0085768F">
              <w:tc>
                <w:tcPr>
                  <w:tcW w:w="4456" w:type="dxa"/>
                  <w:tcBorders>
                    <w:top w:val="nil"/>
                    <w:left w:val="nil"/>
                    <w:bottom w:val="single" w:sz="4" w:space="0" w:color="9CC2E5"/>
                    <w:right w:val="nil"/>
                  </w:tcBorders>
                  <w:shd w:val="clear" w:color="auto" w:fill="FFFFFF"/>
                </w:tcPr>
                <w:p w14:paraId="77AFECAF" w14:textId="77777777" w:rsidR="0085768F" w:rsidRDefault="0085768F" w:rsidP="00B30BA0">
                  <w:pPr>
                    <w:ind w:left="-76"/>
                    <w:rPr>
                      <w:b/>
                      <w:bCs/>
                      <w:i/>
                      <w:iCs/>
                      <w:smallCaps/>
                      <w:color w:val="00B0F0"/>
                      <w:sz w:val="20"/>
                      <w:szCs w:val="20"/>
                    </w:rPr>
                  </w:pPr>
                  <w:r>
                    <w:rPr>
                      <w:b/>
                      <w:bCs/>
                      <w:i/>
                      <w:iCs/>
                      <w:smallCaps/>
                      <w:color w:val="00B0F0"/>
                      <w:sz w:val="20"/>
                      <w:szCs w:val="20"/>
                    </w:rPr>
                    <w:t>Corresponding author</w:t>
                  </w:r>
                </w:p>
                <w:p w14:paraId="0ECF203B" w14:textId="7805E6FC" w:rsidR="00B30BA0" w:rsidRPr="00F605D9" w:rsidRDefault="0085768F" w:rsidP="00B30BA0">
                  <w:pPr>
                    <w:spacing w:before="120"/>
                    <w:rPr>
                      <w:b/>
                      <w:bCs/>
                      <w:i/>
                      <w:iCs/>
                      <w:sz w:val="16"/>
                    </w:rPr>
                  </w:pPr>
                  <w:r w:rsidRPr="0008439C">
                    <w:rPr>
                      <w:rFonts w:eastAsia="Times New Roman" w:cs="Times New Roman"/>
                      <w:b/>
                      <w:bCs/>
                      <w:i/>
                      <w:iCs/>
                      <w:color w:val="000000"/>
                      <w:sz w:val="16"/>
                      <w:szCs w:val="16"/>
                      <w:lang w:val="en-GB" w:eastAsia="en-GB"/>
                    </w:rPr>
                    <w:t xml:space="preserve">Phone: </w:t>
                  </w:r>
                  <w:r w:rsidR="008662BD" w:rsidRPr="008662BD">
                    <w:rPr>
                      <w:rFonts w:eastAsia="Times New Roman" w:cs="Times New Roman"/>
                      <w:b/>
                      <w:bCs/>
                      <w:i/>
                      <w:iCs/>
                      <w:color w:val="000000"/>
                      <w:sz w:val="16"/>
                      <w:szCs w:val="16"/>
                      <w:lang w:val="en-GB" w:eastAsia="en-GB"/>
                    </w:rPr>
                    <w:t>+628</w:t>
                  </w:r>
                  <w:r w:rsidR="00B30BA0">
                    <w:rPr>
                      <w:b/>
                      <w:bCs/>
                      <w:i/>
                      <w:iCs/>
                      <w:sz w:val="16"/>
                    </w:rPr>
                    <w:t>5263030442</w:t>
                  </w:r>
                </w:p>
                <w:p w14:paraId="3B1423B8" w14:textId="77777777" w:rsidR="00B30BA0" w:rsidRPr="00F605D9" w:rsidRDefault="00B30BA0" w:rsidP="00B30BA0">
                  <w:pPr>
                    <w:rPr>
                      <w:b/>
                      <w:bCs/>
                      <w:i/>
                      <w:iCs/>
                      <w:sz w:val="16"/>
                    </w:rPr>
                  </w:pPr>
                  <w:r w:rsidRPr="00F605D9">
                    <w:rPr>
                      <w:b/>
                      <w:bCs/>
                      <w:i/>
                      <w:iCs/>
                      <w:sz w:val="16"/>
                    </w:rPr>
                    <w:t xml:space="preserve">E-mail: </w:t>
                  </w:r>
                  <w:r>
                    <w:rPr>
                      <w:b/>
                      <w:bCs/>
                      <w:i/>
                      <w:iCs/>
                      <w:sz w:val="16"/>
                    </w:rPr>
                    <w:t>tharasaffana@gmail.com</w:t>
                  </w:r>
                </w:p>
                <w:p w14:paraId="263990A0" w14:textId="24CB4A96" w:rsidR="0085768F" w:rsidRPr="00011AB5" w:rsidRDefault="0085768F" w:rsidP="00B30BA0">
                  <w:pPr>
                    <w:spacing w:line="240" w:lineRule="auto"/>
                    <w:jc w:val="left"/>
                    <w:rPr>
                      <w:rFonts w:eastAsia="Times New Roman" w:cs="Times New Roman"/>
                      <w:sz w:val="24"/>
                      <w:lang w:val="en-GB" w:eastAsia="en-GB"/>
                    </w:rPr>
                  </w:pPr>
                </w:p>
                <w:p w14:paraId="096E0AF1" w14:textId="77777777" w:rsidR="0085768F" w:rsidRPr="0008439C" w:rsidRDefault="0085768F" w:rsidP="00B30BA0">
                  <w:pPr>
                    <w:spacing w:line="240" w:lineRule="auto"/>
                    <w:rPr>
                      <w:rFonts w:eastAsia="Times New Roman" w:cs="Times New Roman"/>
                      <w:sz w:val="24"/>
                      <w:lang w:val="en-GB" w:eastAsia="en-GB"/>
                    </w:rPr>
                  </w:pPr>
                  <w:r w:rsidRPr="0008439C">
                    <w:rPr>
                      <w:rFonts w:eastAsia="Times New Roman" w:cs="Times New Roman"/>
                      <w:b/>
                      <w:bCs/>
                      <w:i/>
                      <w:iCs/>
                      <w:color w:val="000000"/>
                      <w:sz w:val="16"/>
                      <w:szCs w:val="16"/>
                      <w:lang w:val="en-GB" w:eastAsia="en-GB"/>
                    </w:rPr>
                    <w:t>ARTICLE INFORMATION</w:t>
                  </w:r>
                </w:p>
                <w:p w14:paraId="5DA67798" w14:textId="29C5E702" w:rsidR="0085768F" w:rsidRPr="0008439C" w:rsidRDefault="0085768F" w:rsidP="00B30BA0">
                  <w:pPr>
                    <w:spacing w:line="240" w:lineRule="auto"/>
                    <w:rPr>
                      <w:rFonts w:eastAsia="Times New Roman" w:cs="Times New Roman"/>
                      <w:sz w:val="24"/>
                      <w:lang w:val="en-GB" w:eastAsia="en-GB"/>
                    </w:rPr>
                  </w:pPr>
                  <w:r w:rsidRPr="0008439C">
                    <w:rPr>
                      <w:rFonts w:eastAsia="Times New Roman" w:cs="Times New Roman"/>
                      <w:b/>
                      <w:bCs/>
                      <w:i/>
                      <w:iCs/>
                      <w:color w:val="000000"/>
                      <w:sz w:val="16"/>
                      <w:szCs w:val="16"/>
                      <w:lang w:val="en-GB" w:eastAsia="en-GB"/>
                    </w:rPr>
                    <w:t xml:space="preserve">Received: </w:t>
                  </w:r>
                  <w:r w:rsidR="00AA16EF">
                    <w:rPr>
                      <w:rFonts w:eastAsia="Times New Roman" w:cs="Times New Roman"/>
                      <w:b/>
                      <w:bCs/>
                      <w:i/>
                      <w:iCs/>
                      <w:color w:val="000000"/>
                      <w:sz w:val="16"/>
                      <w:szCs w:val="16"/>
                      <w:lang w:val="en-GB" w:eastAsia="en-GB"/>
                    </w:rPr>
                    <w:t>May</w:t>
                  </w:r>
                  <w:r w:rsidR="00006200">
                    <w:rPr>
                      <w:rFonts w:eastAsia="Times New Roman" w:cs="Times New Roman"/>
                      <w:b/>
                      <w:bCs/>
                      <w:i/>
                      <w:iCs/>
                      <w:color w:val="000000"/>
                      <w:sz w:val="16"/>
                      <w:szCs w:val="16"/>
                      <w:lang w:val="en-GB" w:eastAsia="en-GB"/>
                    </w:rPr>
                    <w:t xml:space="preserve"> </w:t>
                  </w:r>
                  <w:r w:rsidR="00AA16EF">
                    <w:rPr>
                      <w:rFonts w:eastAsia="Times New Roman" w:cs="Times New Roman"/>
                      <w:b/>
                      <w:bCs/>
                      <w:i/>
                      <w:iCs/>
                      <w:color w:val="000000"/>
                      <w:sz w:val="16"/>
                      <w:szCs w:val="16"/>
                      <w:lang w:val="en-GB" w:eastAsia="en-GB"/>
                    </w:rPr>
                    <w:t>29</w:t>
                  </w:r>
                  <w:r w:rsidR="00AA16EF" w:rsidRPr="00AA16EF">
                    <w:rPr>
                      <w:rFonts w:eastAsia="Times New Roman" w:cs="Times New Roman"/>
                      <w:b/>
                      <w:bCs/>
                      <w:i/>
                      <w:iCs/>
                      <w:color w:val="000000"/>
                      <w:sz w:val="16"/>
                      <w:szCs w:val="16"/>
                      <w:vertAlign w:val="superscript"/>
                      <w:lang w:val="en-GB" w:eastAsia="en-GB"/>
                    </w:rPr>
                    <w:t>th</w:t>
                  </w:r>
                  <w:r w:rsidR="00006200">
                    <w:rPr>
                      <w:rFonts w:eastAsia="Times New Roman" w:cs="Times New Roman"/>
                      <w:b/>
                      <w:bCs/>
                      <w:i/>
                      <w:iCs/>
                      <w:color w:val="000000"/>
                      <w:sz w:val="16"/>
                      <w:szCs w:val="16"/>
                      <w:lang w:val="en-GB" w:eastAsia="en-GB"/>
                    </w:rPr>
                    <w:t>, 2024</w:t>
                  </w:r>
                </w:p>
                <w:p w14:paraId="5646FD53" w14:textId="7D9F39B6" w:rsidR="0085768F" w:rsidRPr="0008439C" w:rsidRDefault="0085768F" w:rsidP="00B30BA0">
                  <w:pPr>
                    <w:spacing w:line="240" w:lineRule="auto"/>
                    <w:rPr>
                      <w:rFonts w:eastAsia="Times New Roman" w:cs="Times New Roman"/>
                      <w:sz w:val="24"/>
                      <w:lang w:val="en-GB" w:eastAsia="en-GB"/>
                    </w:rPr>
                  </w:pPr>
                  <w:r w:rsidRPr="0008439C">
                    <w:rPr>
                      <w:rFonts w:eastAsia="Times New Roman" w:cs="Times New Roman"/>
                      <w:b/>
                      <w:bCs/>
                      <w:i/>
                      <w:iCs/>
                      <w:color w:val="000000"/>
                      <w:sz w:val="16"/>
                      <w:szCs w:val="16"/>
                      <w:lang w:val="en-GB" w:eastAsia="en-GB"/>
                    </w:rPr>
                    <w:t xml:space="preserve">Revised: </w:t>
                  </w:r>
                  <w:r w:rsidR="00AA16EF">
                    <w:rPr>
                      <w:rFonts w:eastAsia="Times New Roman" w:cs="Times New Roman"/>
                      <w:b/>
                      <w:bCs/>
                      <w:i/>
                      <w:iCs/>
                      <w:color w:val="000000"/>
                      <w:sz w:val="16"/>
                      <w:szCs w:val="16"/>
                      <w:lang w:val="en-GB" w:eastAsia="en-GB"/>
                    </w:rPr>
                    <w:t>May</w:t>
                  </w:r>
                  <w:r w:rsidR="00006200">
                    <w:rPr>
                      <w:rFonts w:eastAsia="Times New Roman" w:cs="Times New Roman"/>
                      <w:b/>
                      <w:bCs/>
                      <w:i/>
                      <w:iCs/>
                      <w:color w:val="000000"/>
                      <w:sz w:val="16"/>
                      <w:szCs w:val="16"/>
                      <w:lang w:val="en-GB" w:eastAsia="en-GB"/>
                    </w:rPr>
                    <w:t xml:space="preserve"> </w:t>
                  </w:r>
                  <w:r w:rsidR="00AA16EF">
                    <w:rPr>
                      <w:rFonts w:eastAsia="Times New Roman" w:cs="Times New Roman"/>
                      <w:b/>
                      <w:bCs/>
                      <w:i/>
                      <w:iCs/>
                      <w:color w:val="000000"/>
                      <w:sz w:val="16"/>
                      <w:szCs w:val="16"/>
                      <w:lang w:val="en-GB" w:eastAsia="en-GB"/>
                    </w:rPr>
                    <w:t>1</w:t>
                  </w:r>
                  <w:r w:rsidR="00B30BA0">
                    <w:rPr>
                      <w:rFonts w:eastAsia="Times New Roman" w:cs="Times New Roman"/>
                      <w:b/>
                      <w:bCs/>
                      <w:i/>
                      <w:iCs/>
                      <w:color w:val="000000"/>
                      <w:sz w:val="16"/>
                      <w:szCs w:val="16"/>
                      <w:lang w:val="en-GB" w:eastAsia="en-GB"/>
                    </w:rPr>
                    <w:t>3</w:t>
                  </w:r>
                  <w:r w:rsidR="00006200" w:rsidRPr="00006200">
                    <w:rPr>
                      <w:rFonts w:eastAsia="Times New Roman" w:cs="Times New Roman"/>
                      <w:b/>
                      <w:bCs/>
                      <w:i/>
                      <w:iCs/>
                      <w:color w:val="000000"/>
                      <w:sz w:val="16"/>
                      <w:szCs w:val="16"/>
                      <w:vertAlign w:val="superscript"/>
                      <w:lang w:val="en-GB" w:eastAsia="en-GB"/>
                    </w:rPr>
                    <w:t>th</w:t>
                  </w:r>
                  <w:r w:rsidR="00006200">
                    <w:rPr>
                      <w:rFonts w:eastAsia="Times New Roman" w:cs="Times New Roman"/>
                      <w:b/>
                      <w:bCs/>
                      <w:i/>
                      <w:iCs/>
                      <w:color w:val="000000"/>
                      <w:sz w:val="16"/>
                      <w:szCs w:val="16"/>
                      <w:lang w:val="en-GB" w:eastAsia="en-GB"/>
                    </w:rPr>
                    <w:t>, 2025</w:t>
                  </w:r>
                </w:p>
                <w:p w14:paraId="7C7143B2" w14:textId="4A94142F" w:rsidR="0085768F" w:rsidRPr="00935261" w:rsidRDefault="0085768F" w:rsidP="00B30BA0">
                  <w:pPr>
                    <w:pStyle w:val="DaftarParagraf"/>
                    <w:tabs>
                      <w:tab w:val="left" w:pos="360"/>
                    </w:tabs>
                    <w:spacing w:line="240" w:lineRule="auto"/>
                    <w:ind w:left="0"/>
                    <w:contextualSpacing w:val="0"/>
                    <w:rPr>
                      <w:rFonts w:ascii="Calibri" w:hAnsi="Calibri" w:cs="Calibri"/>
                      <w:bCs/>
                      <w:sz w:val="21"/>
                      <w:szCs w:val="21"/>
                      <w:lang w:val="id-ID"/>
                    </w:rPr>
                  </w:pPr>
                  <w:r w:rsidRPr="0008439C">
                    <w:rPr>
                      <w:rFonts w:eastAsia="Times New Roman" w:cs="Times New Roman"/>
                      <w:b/>
                      <w:bCs/>
                      <w:i/>
                      <w:iCs/>
                      <w:color w:val="000000"/>
                      <w:sz w:val="16"/>
                      <w:szCs w:val="16"/>
                      <w:lang w:val="en-GB" w:eastAsia="en-GB"/>
                    </w:rPr>
                    <w:t xml:space="preserve">Available online: </w:t>
                  </w:r>
                  <w:r w:rsidR="000D35C0">
                    <w:rPr>
                      <w:rFonts w:eastAsia="Times New Roman" w:cs="Times New Roman"/>
                      <w:b/>
                      <w:bCs/>
                      <w:i/>
                      <w:iCs/>
                      <w:color w:val="000000"/>
                      <w:sz w:val="16"/>
                      <w:szCs w:val="16"/>
                      <w:lang w:val="en-GB" w:eastAsia="en-GB"/>
                    </w:rPr>
                    <w:t>June</w:t>
                  </w:r>
                  <w:r w:rsidRPr="0008439C">
                    <w:rPr>
                      <w:rFonts w:eastAsia="Times New Roman" w:cs="Times New Roman"/>
                      <w:b/>
                      <w:bCs/>
                      <w:i/>
                      <w:iCs/>
                      <w:color w:val="000000"/>
                      <w:sz w:val="16"/>
                      <w:szCs w:val="16"/>
                      <w:lang w:val="en-GB" w:eastAsia="en-GB"/>
                    </w:rPr>
                    <w:t xml:space="preserve"> </w:t>
                  </w:r>
                  <w:r w:rsidR="00E02B35">
                    <w:rPr>
                      <w:rFonts w:eastAsia="Times New Roman" w:cs="Times New Roman"/>
                      <w:b/>
                      <w:bCs/>
                      <w:i/>
                      <w:iCs/>
                      <w:color w:val="000000"/>
                      <w:sz w:val="16"/>
                      <w:szCs w:val="16"/>
                      <w:lang w:val="en-GB" w:eastAsia="en-GB"/>
                    </w:rPr>
                    <w:t>2</w:t>
                  </w:r>
                  <w:r w:rsidR="006E3DF8">
                    <w:rPr>
                      <w:rFonts w:eastAsia="Times New Roman" w:cs="Times New Roman"/>
                      <w:b/>
                      <w:bCs/>
                      <w:i/>
                      <w:iCs/>
                      <w:color w:val="000000"/>
                      <w:sz w:val="16"/>
                      <w:szCs w:val="16"/>
                      <w:lang w:val="en-GB" w:eastAsia="en-GB"/>
                    </w:rPr>
                    <w:t>2</w:t>
                  </w:r>
                  <w:r w:rsidR="006E3DF8" w:rsidRPr="006E3DF8">
                    <w:rPr>
                      <w:rFonts w:eastAsia="Times New Roman" w:cs="Times New Roman"/>
                      <w:b/>
                      <w:bCs/>
                      <w:i/>
                      <w:iCs/>
                      <w:color w:val="000000"/>
                      <w:sz w:val="16"/>
                      <w:szCs w:val="16"/>
                      <w:vertAlign w:val="superscript"/>
                      <w:lang w:val="en-GB" w:eastAsia="en-GB"/>
                    </w:rPr>
                    <w:t>nd</w:t>
                  </w:r>
                  <w:r w:rsidRPr="0008439C">
                    <w:rPr>
                      <w:rFonts w:eastAsia="Times New Roman" w:cs="Times New Roman"/>
                      <w:b/>
                      <w:bCs/>
                      <w:i/>
                      <w:iCs/>
                      <w:color w:val="000000"/>
                      <w:sz w:val="16"/>
                      <w:szCs w:val="16"/>
                      <w:lang w:val="en-GB" w:eastAsia="en-GB"/>
                    </w:rPr>
                    <w:t>, 202</w:t>
                  </w:r>
                  <w:r w:rsidR="00006200">
                    <w:rPr>
                      <w:rFonts w:eastAsia="Times New Roman" w:cs="Times New Roman"/>
                      <w:b/>
                      <w:bCs/>
                      <w:i/>
                      <w:iCs/>
                      <w:color w:val="000000"/>
                      <w:sz w:val="16"/>
                      <w:szCs w:val="16"/>
                      <w:lang w:val="en-GB" w:eastAsia="en-GB"/>
                    </w:rPr>
                    <w:t>5</w:t>
                  </w:r>
                </w:p>
              </w:tc>
            </w:tr>
          </w:tbl>
          <w:p w14:paraId="49A06048" w14:textId="6FCB7478" w:rsidR="00A0416C" w:rsidRPr="0085768F" w:rsidRDefault="00A0416C" w:rsidP="0081389C">
            <w:pPr>
              <w:rPr>
                <w:sz w:val="14"/>
                <w:szCs w:val="18"/>
              </w:rPr>
            </w:pPr>
          </w:p>
        </w:tc>
      </w:tr>
    </w:tbl>
    <w:p w14:paraId="5BF3D5D4" w14:textId="345F0194" w:rsidR="00415A10" w:rsidRDefault="00415A10" w:rsidP="00C35F46">
      <w:pPr>
        <w:rPr>
          <w:lang w:val="id-ID"/>
        </w:rPr>
      </w:pPr>
    </w:p>
    <w:p w14:paraId="0DA03477" w14:textId="0FF04662" w:rsidR="00A94B82" w:rsidRPr="00A94B82" w:rsidRDefault="00A94B82" w:rsidP="00A94B82">
      <w:pPr>
        <w:rPr>
          <w:lang w:val="id-ID"/>
        </w:rPr>
        <w:sectPr w:rsidR="00A94B82" w:rsidRPr="00A94B82" w:rsidSect="00305274">
          <w:headerReference w:type="even" r:id="rId8"/>
          <w:headerReference w:type="default" r:id="rId9"/>
          <w:footerReference w:type="even" r:id="rId10"/>
          <w:footerReference w:type="default" r:id="rId11"/>
          <w:headerReference w:type="first" r:id="rId12"/>
          <w:footerReference w:type="first" r:id="rId13"/>
          <w:type w:val="continuous"/>
          <w:pgSz w:w="11900" w:h="16840" w:code="9"/>
          <w:pgMar w:top="249" w:right="1134" w:bottom="1134" w:left="1134" w:header="288" w:footer="851" w:gutter="0"/>
          <w:pgNumType w:start="107"/>
          <w:cols w:space="708"/>
          <w:titlePg/>
          <w:docGrid w:linePitch="360"/>
        </w:sectPr>
      </w:pPr>
    </w:p>
    <w:p w14:paraId="32162692" w14:textId="7B5BA58F" w:rsidR="00A071D8" w:rsidRPr="00064BFC" w:rsidRDefault="00F73EDF" w:rsidP="00A071D8">
      <w:pPr>
        <w:rPr>
          <w:rFonts w:ascii="Cambria" w:hAnsi="Cambria" w:cs="Arial"/>
          <w:b/>
          <w:color w:val="00B0F0"/>
          <w:sz w:val="21"/>
          <w:szCs w:val="21"/>
          <w:lang w:val="id-ID"/>
        </w:rPr>
      </w:pPr>
      <w:r w:rsidRPr="00064BFC">
        <w:rPr>
          <w:rFonts w:ascii="Cambria" w:hAnsi="Cambria" w:cs="Arial"/>
          <w:b/>
          <w:color w:val="00B0F0"/>
          <w:sz w:val="21"/>
          <w:szCs w:val="21"/>
          <w:lang w:val="id-ID"/>
        </w:rPr>
        <w:t xml:space="preserve">Pendahuluan </w:t>
      </w:r>
    </w:p>
    <w:p w14:paraId="61100209" w14:textId="77777777" w:rsidR="00B30BA0" w:rsidRPr="00B30BA0" w:rsidRDefault="00B30BA0" w:rsidP="006E3DF8">
      <w:pPr>
        <w:pStyle w:val="DaftarParagraf"/>
        <w:ind w:left="0" w:firstLine="284"/>
        <w:contextualSpacing w:val="0"/>
        <w:rPr>
          <w:rFonts w:ascii="Cambria" w:hAnsi="Cambria" w:cs="Times New Roman"/>
          <w:color w:val="000000"/>
          <w:sz w:val="21"/>
          <w:szCs w:val="21"/>
          <w:shd w:val="clear" w:color="auto" w:fill="FFFFFF"/>
          <w:lang w:val="id-ID"/>
        </w:rPr>
      </w:pPr>
      <w:r w:rsidRPr="00B30BA0">
        <w:rPr>
          <w:rFonts w:ascii="Cambria" w:hAnsi="Cambria" w:cs="Times New Roman"/>
          <w:sz w:val="21"/>
          <w:szCs w:val="21"/>
          <w:lang w:val="id-ID"/>
        </w:rPr>
        <w:t xml:space="preserve">Berdasarkan data </w:t>
      </w:r>
      <w:r w:rsidRPr="00B30BA0">
        <w:rPr>
          <w:rFonts w:ascii="Cambria" w:hAnsi="Cambria" w:cs="Times New Roman"/>
          <w:i/>
          <w:iCs/>
          <w:sz w:val="21"/>
          <w:szCs w:val="21"/>
          <w:lang w:val="id-ID"/>
        </w:rPr>
        <w:t xml:space="preserve">Global Burden Cancer </w:t>
      </w:r>
      <w:r w:rsidRPr="00B30BA0">
        <w:rPr>
          <w:rFonts w:ascii="Cambria" w:hAnsi="Cambria" w:cs="Times New Roman"/>
          <w:sz w:val="21"/>
          <w:szCs w:val="21"/>
          <w:lang w:val="id-ID"/>
        </w:rPr>
        <w:t>(GLOBOCAN) tahun 2020, kanker serviks merupakan kanker paling umum keempat pada wanita di seluruh dunia dan diperkirakan terdapat 604.127 kasus baru dan 341.831 menyebabkan kematian.</w:t>
      </w:r>
      <w:r w:rsidRPr="00B30BA0">
        <w:rPr>
          <w:rFonts w:ascii="Cambria" w:hAnsi="Cambria" w:cs="Times New Roman"/>
          <w:color w:val="000000"/>
          <w:sz w:val="21"/>
          <w:szCs w:val="21"/>
          <w:vertAlign w:val="superscript"/>
          <w:lang w:val="id-ID"/>
        </w:rPr>
        <w:t>1</w:t>
      </w:r>
      <w:r w:rsidRPr="00B30BA0">
        <w:rPr>
          <w:rFonts w:ascii="Cambria" w:hAnsi="Cambria" w:cs="Times New Roman"/>
          <w:sz w:val="21"/>
          <w:szCs w:val="21"/>
          <w:lang w:val="id-ID"/>
        </w:rPr>
        <w:t xml:space="preserve"> Berdasarkan data GLOBOCAN tahun 2020, kanker serviks berada pada urutan kedua terbanyak di Indonesia yaitu sebanyak 36.633 kasus (9,2%), sedangkan menurut data Badan Penelitian dan Pengembangan Kesehatan tahun 2019, kanker serviks menempati urutan kedua terbanyak yaitu sebanyak 10,69%.</w:t>
      </w:r>
      <w:r w:rsidRPr="00B30BA0">
        <w:rPr>
          <w:rFonts w:ascii="Cambria" w:hAnsi="Cambria" w:cs="Times New Roman"/>
          <w:color w:val="000000"/>
          <w:sz w:val="21"/>
          <w:szCs w:val="21"/>
          <w:vertAlign w:val="superscript"/>
          <w:lang w:val="id-ID"/>
        </w:rPr>
        <w:t xml:space="preserve">2 </w:t>
      </w:r>
      <w:r w:rsidRPr="00B30BA0">
        <w:rPr>
          <w:rFonts w:ascii="Cambria" w:hAnsi="Cambria" w:cs="Times New Roman"/>
          <w:color w:val="000000"/>
          <w:sz w:val="21"/>
          <w:szCs w:val="21"/>
          <w:shd w:val="clear" w:color="auto" w:fill="FFFFFF"/>
          <w:lang w:val="id-ID"/>
        </w:rPr>
        <w:t>Menurut Riset Kesehatan Dasar (Riskesdas) pada tahun 2018, prevalensi kanker serviks di Indonesia mencapai 1,79 per 1000 penduduk yang mana prevalensi  tertinggi berada di Yogyakarta yaitu sebanyak 4,86 per 1000 penduduk, dan disusul Sumatera Barat 2,47 per 1000 penduduk.</w:t>
      </w:r>
      <w:r w:rsidRPr="00B30BA0">
        <w:rPr>
          <w:rFonts w:ascii="Cambria" w:hAnsi="Cambria" w:cs="Times New Roman"/>
          <w:color w:val="000000"/>
          <w:sz w:val="21"/>
          <w:szCs w:val="21"/>
          <w:shd w:val="clear" w:color="auto" w:fill="FFFFFF"/>
          <w:vertAlign w:val="superscript"/>
          <w:lang w:val="id-ID"/>
        </w:rPr>
        <w:t>3</w:t>
      </w:r>
    </w:p>
    <w:p w14:paraId="3E2AF1D4" w14:textId="77777777" w:rsidR="00B30BA0" w:rsidRPr="00B30BA0" w:rsidRDefault="00B30BA0" w:rsidP="006E3DF8">
      <w:pPr>
        <w:pStyle w:val="DaftarParagraf"/>
        <w:ind w:left="0" w:firstLine="284"/>
        <w:contextualSpacing w:val="0"/>
        <w:rPr>
          <w:rFonts w:ascii="Cambria" w:hAnsi="Cambria" w:cs="Arial"/>
          <w:bCs/>
          <w:sz w:val="21"/>
          <w:szCs w:val="21"/>
          <w:lang w:val="id-ID"/>
        </w:rPr>
      </w:pPr>
      <w:r w:rsidRPr="00B30BA0">
        <w:rPr>
          <w:rFonts w:ascii="Cambria" w:hAnsi="Cambria" w:cs="Times New Roman"/>
          <w:sz w:val="21"/>
          <w:szCs w:val="21"/>
          <w:lang w:val="id-ID"/>
        </w:rPr>
        <w:t xml:space="preserve">Penyebab paling umum kanker serviks adalah infeksi persisten dengan </w:t>
      </w:r>
      <w:r w:rsidRPr="00B30BA0">
        <w:rPr>
          <w:rFonts w:ascii="Cambria" w:hAnsi="Cambria" w:cs="Times New Roman"/>
          <w:i/>
          <w:iCs/>
          <w:sz w:val="21"/>
          <w:szCs w:val="21"/>
          <w:lang w:val="id-ID"/>
        </w:rPr>
        <w:t xml:space="preserve">Human papillomavirus </w:t>
      </w:r>
      <w:r w:rsidRPr="00B30BA0">
        <w:rPr>
          <w:rFonts w:ascii="Cambria" w:hAnsi="Cambria" w:cs="Times New Roman"/>
          <w:sz w:val="21"/>
          <w:szCs w:val="21"/>
          <w:lang w:val="id-ID"/>
        </w:rPr>
        <w:t>(HPV) sub tipe 16 dan 18 yang ditularkan secara seksual.</w:t>
      </w:r>
      <w:bookmarkStart w:id="0" w:name="_Hlk167855665"/>
      <w:r w:rsidRPr="00B30BA0">
        <w:rPr>
          <w:rFonts w:ascii="Cambria" w:hAnsi="Cambria" w:cs="Times New Roman"/>
          <w:color w:val="000000"/>
          <w:sz w:val="21"/>
          <w:szCs w:val="21"/>
          <w:vertAlign w:val="superscript"/>
          <w:lang w:val="id-ID"/>
        </w:rPr>
        <w:t xml:space="preserve"> </w:t>
      </w:r>
      <w:r w:rsidRPr="00B30BA0">
        <w:rPr>
          <w:rFonts w:ascii="Cambria" w:hAnsi="Cambria" w:cs="Times New Roman"/>
          <w:sz w:val="21"/>
          <w:szCs w:val="21"/>
          <w:lang w:val="id-ID"/>
        </w:rPr>
        <w:t xml:space="preserve">Penyebab paling umum kanker serviks adalah infeksi persisten dengan </w:t>
      </w:r>
      <w:r w:rsidRPr="00B30BA0">
        <w:rPr>
          <w:rFonts w:ascii="Cambria" w:hAnsi="Cambria" w:cs="Times New Roman"/>
          <w:i/>
          <w:iCs/>
          <w:sz w:val="21"/>
          <w:szCs w:val="21"/>
          <w:lang w:val="id-ID"/>
        </w:rPr>
        <w:t xml:space="preserve">Human papillomavirus </w:t>
      </w:r>
      <w:r w:rsidRPr="00B30BA0">
        <w:rPr>
          <w:rFonts w:ascii="Cambria" w:hAnsi="Cambria" w:cs="Times New Roman"/>
          <w:sz w:val="21"/>
          <w:szCs w:val="21"/>
          <w:lang w:val="id-ID"/>
        </w:rPr>
        <w:t>(HPV) sub tipe 16 dan 18 yang ditularkan secara seksual.</w:t>
      </w:r>
      <w:r w:rsidRPr="00B30BA0">
        <w:rPr>
          <w:rFonts w:ascii="Cambria" w:hAnsi="Cambria" w:cs="Times New Roman"/>
          <w:color w:val="000000"/>
          <w:sz w:val="21"/>
          <w:szCs w:val="21"/>
          <w:vertAlign w:val="superscript"/>
          <w:lang w:val="id-ID"/>
        </w:rPr>
        <w:t>4</w:t>
      </w:r>
      <w:r w:rsidRPr="00B30BA0">
        <w:rPr>
          <w:rFonts w:ascii="Cambria" w:hAnsi="Cambria" w:cs="Times New Roman"/>
          <w:sz w:val="21"/>
          <w:szCs w:val="21"/>
          <w:lang w:val="id-ID"/>
        </w:rPr>
        <w:t xml:space="preserve"> </w:t>
      </w:r>
      <w:bookmarkEnd w:id="0"/>
      <w:r w:rsidRPr="00B30BA0">
        <w:rPr>
          <w:rFonts w:ascii="Cambria" w:hAnsi="Cambria" w:cs="Times New Roman"/>
          <w:sz w:val="21"/>
          <w:szCs w:val="21"/>
          <w:lang w:val="id-ID"/>
        </w:rPr>
        <w:t xml:space="preserve">Faktor risiko berhubungan dengan kanker serviks dapat meningkat saat terjadi penurunan respon imun terhadap infeksi HPV, </w:t>
      </w:r>
      <w:bookmarkStart w:id="1" w:name="_Hlk167855956"/>
      <w:r w:rsidRPr="00B30BA0">
        <w:rPr>
          <w:rFonts w:ascii="Cambria" w:hAnsi="Cambria" w:cs="Times New Roman"/>
          <w:sz w:val="21"/>
          <w:szCs w:val="21"/>
          <w:lang w:val="id-ID"/>
        </w:rPr>
        <w:t>aktivitas seksual pada usia muda, berhubungan seksual dengan multipartner, merokok, memiliki banyak anak, sosial ekonomi rendah, pemakaian kontrasepsi oral, dan penyakit menular seksual.</w:t>
      </w:r>
      <w:r w:rsidRPr="00B30BA0">
        <w:rPr>
          <w:rFonts w:ascii="Cambria" w:hAnsi="Cambria" w:cs="Times New Roman"/>
          <w:color w:val="000000"/>
          <w:sz w:val="21"/>
          <w:szCs w:val="21"/>
          <w:vertAlign w:val="superscript"/>
          <w:lang w:val="id-ID"/>
        </w:rPr>
        <w:t>5</w:t>
      </w:r>
      <w:r w:rsidRPr="00B30BA0">
        <w:rPr>
          <w:rFonts w:ascii="Cambria" w:hAnsi="Cambria" w:cs="Times New Roman"/>
          <w:sz w:val="21"/>
          <w:szCs w:val="21"/>
          <w:lang w:val="id-ID"/>
        </w:rPr>
        <w:t xml:space="preserve"> </w:t>
      </w:r>
      <w:bookmarkEnd w:id="1"/>
      <w:r w:rsidRPr="00B30BA0">
        <w:rPr>
          <w:rFonts w:ascii="Cambria" w:hAnsi="Cambria" w:cs="Times New Roman"/>
          <w:sz w:val="21"/>
          <w:szCs w:val="21"/>
          <w:lang w:val="id-ID"/>
        </w:rPr>
        <w:t xml:space="preserve">Kanker serviks sering terjadi pada </w:t>
      </w:r>
      <w:r w:rsidRPr="00B30BA0">
        <w:rPr>
          <w:rFonts w:ascii="Cambria" w:hAnsi="Cambria" w:cs="Times New Roman"/>
          <w:noProof/>
          <w:sz w:val="21"/>
          <w:szCs w:val="21"/>
          <w:lang w:val="id-ID"/>
        </w:rPr>
        <w:t>perempuan berusia 15-44 tahun.</w:t>
      </w:r>
      <w:r w:rsidRPr="00B30BA0">
        <w:rPr>
          <w:rFonts w:ascii="Cambria" w:hAnsi="Cambria" w:cs="Times New Roman"/>
          <w:noProof/>
          <w:color w:val="000000"/>
          <w:sz w:val="21"/>
          <w:szCs w:val="21"/>
          <w:vertAlign w:val="superscript"/>
          <w:lang w:val="id-ID"/>
        </w:rPr>
        <w:t>2</w:t>
      </w:r>
    </w:p>
    <w:p w14:paraId="108C34B3" w14:textId="77777777" w:rsidR="00B30BA0" w:rsidRPr="00B30BA0" w:rsidRDefault="00B30BA0" w:rsidP="006E3DF8">
      <w:pPr>
        <w:pStyle w:val="DaftarParagraf"/>
        <w:tabs>
          <w:tab w:val="left" w:pos="360"/>
        </w:tabs>
        <w:ind w:left="0" w:firstLine="284"/>
        <w:contextualSpacing w:val="0"/>
        <w:rPr>
          <w:rFonts w:ascii="Cambria" w:hAnsi="Cambria" w:cs="Times New Roman"/>
          <w:color w:val="000000"/>
          <w:sz w:val="21"/>
          <w:szCs w:val="21"/>
          <w:vertAlign w:val="superscript"/>
          <w:lang w:val="id-ID"/>
        </w:rPr>
      </w:pPr>
      <w:r w:rsidRPr="00B30BA0">
        <w:rPr>
          <w:rFonts w:ascii="Cambria" w:hAnsi="Cambria" w:cs="Times New Roman"/>
          <w:sz w:val="21"/>
          <w:szCs w:val="21"/>
          <w:lang w:val="id-ID"/>
        </w:rPr>
        <w:tab/>
        <w:t>Kanker serviks pada awal stadium sering tidak bergejala, akibatnya tatalaksananya sering terlambat.</w:t>
      </w:r>
      <w:r w:rsidRPr="00B30BA0">
        <w:rPr>
          <w:rFonts w:ascii="Cambria" w:hAnsi="Cambria" w:cs="Times New Roman"/>
          <w:color w:val="000000"/>
          <w:sz w:val="21"/>
          <w:szCs w:val="21"/>
          <w:vertAlign w:val="superscript"/>
          <w:lang w:val="id-ID"/>
        </w:rPr>
        <w:t>6</w:t>
      </w:r>
      <w:r w:rsidRPr="00B30BA0">
        <w:rPr>
          <w:rFonts w:ascii="Cambria" w:hAnsi="Cambria" w:cs="Times New Roman"/>
          <w:sz w:val="21"/>
          <w:szCs w:val="21"/>
          <w:lang w:val="id-ID"/>
        </w:rPr>
        <w:t xml:space="preserve"> Terapi yang dapat dilakukan pada </w:t>
      </w:r>
      <w:r w:rsidRPr="00B30BA0">
        <w:rPr>
          <w:rFonts w:ascii="Cambria" w:hAnsi="Cambria" w:cs="Times New Roman"/>
          <w:sz w:val="21"/>
          <w:szCs w:val="21"/>
          <w:lang w:val="id-ID"/>
        </w:rPr>
        <w:t>kanker serviks adalah terapi histerektomi, radioterapi</w:t>
      </w:r>
      <w:r w:rsidRPr="00B30BA0">
        <w:rPr>
          <w:rFonts w:ascii="Cambria" w:hAnsi="Cambria" w:cs="Times New Roman"/>
          <w:i/>
          <w:iCs/>
          <w:sz w:val="21"/>
          <w:szCs w:val="21"/>
          <w:lang w:val="id-ID"/>
        </w:rPr>
        <w:t>,</w:t>
      </w:r>
      <w:r w:rsidRPr="00B30BA0">
        <w:rPr>
          <w:rFonts w:ascii="Cambria" w:hAnsi="Cambria" w:cs="Times New Roman"/>
          <w:sz w:val="21"/>
          <w:szCs w:val="21"/>
          <w:lang w:val="id-ID"/>
        </w:rPr>
        <w:t xml:space="preserve"> kemoterapi, atau kombinasi dari dua atau tiga jenis tersebut.</w:t>
      </w:r>
      <w:r w:rsidRPr="00B30BA0">
        <w:rPr>
          <w:rFonts w:ascii="Cambria" w:hAnsi="Cambria" w:cs="Times New Roman"/>
          <w:color w:val="000000"/>
          <w:sz w:val="21"/>
          <w:szCs w:val="21"/>
          <w:vertAlign w:val="superscript"/>
          <w:lang w:val="id-ID"/>
        </w:rPr>
        <w:t>7</w:t>
      </w:r>
      <w:r w:rsidRPr="00B30BA0">
        <w:rPr>
          <w:rFonts w:ascii="Cambria" w:hAnsi="Cambria" w:cs="Times New Roman"/>
          <w:sz w:val="21"/>
          <w:szCs w:val="21"/>
          <w:lang w:val="id-ID"/>
        </w:rPr>
        <w:t xml:space="preserve"> Kanker serviks bersifat radiosensitif, sehingga radiasi dipilih sebagai salah satu modalitas terapi.</w:t>
      </w:r>
      <w:r w:rsidRPr="00B30BA0">
        <w:rPr>
          <w:rFonts w:ascii="Cambria" w:hAnsi="Cambria" w:cs="Times New Roman"/>
          <w:color w:val="000000"/>
          <w:sz w:val="21"/>
          <w:szCs w:val="21"/>
          <w:vertAlign w:val="superscript"/>
          <w:lang w:val="id-ID"/>
        </w:rPr>
        <w:t>8</w:t>
      </w:r>
      <w:r w:rsidRPr="00B30BA0">
        <w:rPr>
          <w:rFonts w:ascii="Cambria" w:hAnsi="Cambria" w:cs="Times New Roman"/>
          <w:sz w:val="21"/>
          <w:szCs w:val="21"/>
          <w:lang w:val="id-ID"/>
        </w:rPr>
        <w:t xml:space="preserve"> </w:t>
      </w:r>
      <w:r w:rsidRPr="00B30BA0">
        <w:rPr>
          <w:rFonts w:ascii="Cambria" w:hAnsi="Cambria" w:cs="Times New Roman"/>
          <w:color w:val="000000"/>
          <w:sz w:val="21"/>
          <w:szCs w:val="21"/>
          <w:lang w:val="id-ID"/>
        </w:rPr>
        <w:t>Terapi radiasi ini menggunakan radiasi dosis tinggi dengan tujuan membunuh sel kanker dan mengecilkan masa tumor.</w:t>
      </w:r>
      <w:r w:rsidRPr="00B30BA0">
        <w:rPr>
          <w:rFonts w:ascii="Cambria" w:hAnsi="Cambria" w:cs="Times New Roman"/>
          <w:color w:val="000000"/>
          <w:sz w:val="21"/>
          <w:szCs w:val="21"/>
          <w:vertAlign w:val="superscript"/>
          <w:lang w:val="id-ID"/>
        </w:rPr>
        <w:t>9</w:t>
      </w:r>
      <w:r w:rsidRPr="00B30BA0">
        <w:rPr>
          <w:rFonts w:ascii="Cambria" w:hAnsi="Cambria" w:cs="Times New Roman"/>
          <w:color w:val="000000"/>
          <w:sz w:val="21"/>
          <w:szCs w:val="21"/>
          <w:lang w:val="id-ID"/>
        </w:rPr>
        <w:t xml:space="preserve"> Terapi radiasi pada kanker dapat menghancurkan materi genetik yang mengontrol pertumbuhan dan pembelahan diri sel kanker, sehingga mengalami kerusakan yang akhirnya mematikan sel tersebut.</w:t>
      </w:r>
      <w:r w:rsidRPr="00B30BA0">
        <w:rPr>
          <w:rFonts w:ascii="Cambria" w:hAnsi="Cambria" w:cs="Times New Roman"/>
          <w:color w:val="000000"/>
          <w:sz w:val="21"/>
          <w:szCs w:val="21"/>
          <w:vertAlign w:val="superscript"/>
          <w:lang w:val="id-ID"/>
        </w:rPr>
        <w:t xml:space="preserve">10 </w:t>
      </w:r>
      <w:r w:rsidRPr="00B30BA0">
        <w:rPr>
          <w:rFonts w:ascii="Cambria" w:hAnsi="Cambria" w:cs="Times New Roman"/>
          <w:color w:val="000000"/>
          <w:sz w:val="21"/>
          <w:szCs w:val="21"/>
          <w:lang w:val="id-ID"/>
        </w:rPr>
        <w:t>Radioterapi dapat diberikan sebagai terapi kuratif definitf, ajuvan pascaoperasi, dan paliatif pada kanker serviks.</w:t>
      </w:r>
      <w:r w:rsidRPr="00B30BA0">
        <w:rPr>
          <w:rFonts w:ascii="Cambria" w:hAnsi="Cambria" w:cs="Times New Roman"/>
          <w:color w:val="000000"/>
          <w:sz w:val="21"/>
          <w:szCs w:val="21"/>
          <w:vertAlign w:val="superscript"/>
          <w:lang w:val="id-ID"/>
        </w:rPr>
        <w:t>5</w:t>
      </w:r>
      <w:r w:rsidRPr="00B30BA0">
        <w:rPr>
          <w:rFonts w:ascii="Cambria" w:hAnsi="Cambria" w:cs="Times New Roman"/>
          <w:sz w:val="21"/>
          <w:szCs w:val="21"/>
          <w:lang w:val="id-ID"/>
        </w:rPr>
        <w:t xml:space="preserve"> </w:t>
      </w:r>
      <w:r w:rsidRPr="00B30BA0">
        <w:rPr>
          <w:rFonts w:ascii="Cambria" w:hAnsi="Cambria" w:cs="Times New Roman"/>
          <w:color w:val="000000"/>
          <w:sz w:val="21"/>
          <w:szCs w:val="21"/>
          <w:lang w:val="id-ID"/>
        </w:rPr>
        <w:t>Stadium kanker serviks yang memerlukan radioterapi adalah stadium IB3-IV.</w:t>
      </w:r>
      <w:r w:rsidRPr="00B30BA0">
        <w:rPr>
          <w:rFonts w:ascii="Cambria" w:hAnsi="Cambria" w:cs="Times New Roman"/>
          <w:color w:val="000000"/>
          <w:sz w:val="21"/>
          <w:szCs w:val="21"/>
          <w:vertAlign w:val="superscript"/>
          <w:lang w:val="id-ID"/>
        </w:rPr>
        <w:t>5,11</w:t>
      </w:r>
    </w:p>
    <w:p w14:paraId="73008390" w14:textId="77777777" w:rsidR="006E3DF8" w:rsidRDefault="00B30BA0" w:rsidP="006E3DF8">
      <w:pPr>
        <w:ind w:firstLine="284"/>
        <w:rPr>
          <w:rFonts w:ascii="Cambria" w:hAnsi="Cambria" w:cs="Times New Roman"/>
          <w:sz w:val="21"/>
          <w:szCs w:val="21"/>
          <w:lang w:val="id-ID"/>
        </w:rPr>
      </w:pPr>
      <w:r w:rsidRPr="00B30BA0">
        <w:rPr>
          <w:rFonts w:ascii="Cambria" w:hAnsi="Cambria" w:cs="Times New Roman"/>
          <w:color w:val="000000"/>
          <w:sz w:val="21"/>
          <w:szCs w:val="21"/>
          <w:lang w:val="id-ID"/>
        </w:rPr>
        <w:t>Radioterapi kanker serviks dapat dikombinasikan dengan pembedahan yaitu dengan radiasi pasca bedah yang bertujuan untuk membunuh sel kanker yang tertinggal pada daerah operasi maupun kelenjar getah bening, sehingga dapat menurunkan kemungkinan terjadi metastasis jauh.</w:t>
      </w:r>
      <w:r w:rsidRPr="00B30BA0">
        <w:rPr>
          <w:rFonts w:ascii="Cambria" w:hAnsi="Cambria" w:cs="Times New Roman"/>
          <w:color w:val="000000"/>
          <w:sz w:val="21"/>
          <w:szCs w:val="21"/>
          <w:vertAlign w:val="superscript"/>
          <w:lang w:val="id-ID"/>
        </w:rPr>
        <w:t xml:space="preserve">7 </w:t>
      </w:r>
      <w:r w:rsidRPr="00B30BA0">
        <w:rPr>
          <w:rFonts w:ascii="Cambria" w:hAnsi="Cambria" w:cs="Times New Roman"/>
          <w:color w:val="000000"/>
          <w:sz w:val="21"/>
          <w:szCs w:val="21"/>
          <w:lang w:val="id-ID"/>
        </w:rPr>
        <w:t>Dalam pelaksanaannya, radioterapi kanker serviks  dapat diberikan secara kombinasi, yaitu dengan radiasi eksterna dan brakiterapi dengan dosis yang disesuaikan dengan stadium.</w:t>
      </w:r>
      <w:r w:rsidRPr="00B30BA0">
        <w:rPr>
          <w:rFonts w:ascii="Cambria" w:hAnsi="Cambria" w:cs="Times New Roman"/>
          <w:color w:val="000000"/>
          <w:sz w:val="21"/>
          <w:szCs w:val="21"/>
          <w:vertAlign w:val="superscript"/>
          <w:lang w:val="id-ID"/>
        </w:rPr>
        <w:t>7,9</w:t>
      </w:r>
      <w:r w:rsidRPr="00B30BA0">
        <w:rPr>
          <w:rFonts w:ascii="Cambria" w:hAnsi="Cambria" w:cs="Times New Roman"/>
          <w:color w:val="000000"/>
          <w:sz w:val="21"/>
          <w:szCs w:val="21"/>
          <w:lang w:val="id-ID"/>
        </w:rPr>
        <w:t xml:space="preserve"> Efek samping yang sering dikeluhkan oleh pasien setelah menjalani radioterapi berhubungan dengan kandung kemih dan rektum akibat terpapar radiasi.</w:t>
      </w:r>
      <w:r w:rsidRPr="00B30BA0">
        <w:rPr>
          <w:rFonts w:ascii="Cambria" w:hAnsi="Cambria" w:cs="Times New Roman"/>
          <w:color w:val="000000"/>
          <w:sz w:val="21"/>
          <w:szCs w:val="21"/>
          <w:vertAlign w:val="superscript"/>
          <w:lang w:val="id-ID"/>
        </w:rPr>
        <w:t>7</w:t>
      </w:r>
    </w:p>
    <w:p w14:paraId="241D79EC" w14:textId="315DB549" w:rsidR="00B30BA0" w:rsidRPr="006E3DF8" w:rsidRDefault="00B30BA0" w:rsidP="006E3DF8">
      <w:pPr>
        <w:ind w:firstLine="284"/>
        <w:rPr>
          <w:rFonts w:ascii="Cambria" w:hAnsi="Cambria" w:cs="Times New Roman"/>
          <w:sz w:val="21"/>
          <w:szCs w:val="21"/>
          <w:lang w:val="id-ID"/>
        </w:rPr>
      </w:pPr>
      <w:r w:rsidRPr="00B30BA0">
        <w:rPr>
          <w:rFonts w:ascii="Cambria" w:hAnsi="Cambria" w:cs="Times New Roman"/>
          <w:color w:val="000000"/>
          <w:sz w:val="21"/>
          <w:szCs w:val="21"/>
          <w:lang w:val="id-ID"/>
        </w:rPr>
        <w:t>Peningkatan jumlah kanker menyebabkan peningkatan kebutuhan pelayanan kanker, sehingga</w:t>
      </w:r>
      <w:r w:rsidRPr="00B30BA0">
        <w:rPr>
          <w:rFonts w:ascii="Cambria" w:hAnsi="Cambria" w:cs="Times New Roman"/>
          <w:color w:val="FF0000"/>
          <w:sz w:val="21"/>
          <w:szCs w:val="21"/>
          <w:lang w:val="id-ID"/>
        </w:rPr>
        <w:t xml:space="preserve">  </w:t>
      </w:r>
      <w:r w:rsidRPr="00B30BA0">
        <w:rPr>
          <w:rFonts w:ascii="Cambria" w:hAnsi="Cambria" w:cs="Times New Roman"/>
          <w:sz w:val="21"/>
          <w:szCs w:val="21"/>
          <w:lang w:val="id-ID"/>
        </w:rPr>
        <w:t xml:space="preserve">dalam pelaksanaan terapi radiasi sering ditemukan masalah berupa lamanya waktu tunggu radioterapi. Hal ini didukung oleh data Perhimpunan Dokter Spesialis Onkologi Radiasi Indonesia (PORI) pada tahun 2018 bahwa </w:t>
      </w:r>
      <w:r w:rsidRPr="00B30BA0">
        <w:rPr>
          <w:rFonts w:ascii="Cambria" w:hAnsi="Cambria" w:cs="Times New Roman"/>
          <w:sz w:val="21"/>
          <w:szCs w:val="21"/>
          <w:lang w:val="id-ID"/>
        </w:rPr>
        <w:lastRenderedPageBreak/>
        <w:t>beberapa fasilitas radioterapi di Indonesia masih memiliki waktu tunggu yang lama sampai diatas 1 tahun.</w:t>
      </w:r>
      <w:r w:rsidRPr="00B30BA0">
        <w:rPr>
          <w:rFonts w:ascii="Cambria" w:hAnsi="Cambria" w:cs="Times New Roman"/>
          <w:color w:val="000000"/>
          <w:sz w:val="21"/>
          <w:szCs w:val="21"/>
          <w:vertAlign w:val="superscript"/>
          <w:lang w:val="id-ID"/>
        </w:rPr>
        <w:t>12</w:t>
      </w:r>
      <w:r w:rsidRPr="00B30BA0">
        <w:rPr>
          <w:rFonts w:ascii="Cambria" w:hAnsi="Cambria" w:cs="Times New Roman"/>
          <w:color w:val="FF0000"/>
          <w:sz w:val="21"/>
          <w:szCs w:val="21"/>
          <w:lang w:val="id-ID"/>
        </w:rPr>
        <w:t xml:space="preserve"> </w:t>
      </w:r>
      <w:r w:rsidRPr="00B30BA0">
        <w:rPr>
          <w:rFonts w:ascii="Cambria" w:hAnsi="Cambria" w:cs="Times New Roman"/>
          <w:color w:val="000000"/>
          <w:sz w:val="21"/>
          <w:szCs w:val="21"/>
          <w:lang w:val="id-ID"/>
        </w:rPr>
        <w:t>Oleh sebab itu, pusat radioterapi di Indonesia terus bertambah mulai dari 21 pusat pada tahun 2010, 29 pusat pada tahun 2013, hingga menjadi 42 pusat pada tahun 2019 yang tersebar pada 16 provinsi. Provinsi Sumatera Barat memiliki dua rumah sakit yang menjadi pusat radioterapi, yaitu RSUP Dr. M. Djamil dan RS Unand.</w:t>
      </w:r>
      <w:r w:rsidRPr="00B30BA0">
        <w:rPr>
          <w:rFonts w:ascii="Cambria" w:hAnsi="Cambria" w:cs="Times New Roman"/>
          <w:color w:val="000000"/>
          <w:sz w:val="21"/>
          <w:szCs w:val="21"/>
          <w:vertAlign w:val="superscript"/>
          <w:lang w:val="id-ID"/>
        </w:rPr>
        <w:t>13,14</w:t>
      </w:r>
    </w:p>
    <w:p w14:paraId="19DB26E2" w14:textId="77777777" w:rsidR="00B30BA0" w:rsidRPr="00B30BA0" w:rsidRDefault="00B30BA0" w:rsidP="006E3DF8">
      <w:pPr>
        <w:pStyle w:val="DaftarParagraf"/>
        <w:tabs>
          <w:tab w:val="left" w:pos="360"/>
        </w:tabs>
        <w:ind w:left="0" w:firstLine="284"/>
        <w:contextualSpacing w:val="0"/>
        <w:rPr>
          <w:rFonts w:ascii="Cambria" w:hAnsi="Cambria" w:cs="Times New Roman"/>
          <w:color w:val="000000"/>
          <w:sz w:val="21"/>
          <w:szCs w:val="21"/>
          <w:vertAlign w:val="superscript"/>
          <w:lang w:val="id-ID"/>
        </w:rPr>
      </w:pPr>
      <w:r w:rsidRPr="00B30BA0">
        <w:rPr>
          <w:rFonts w:ascii="Cambria" w:hAnsi="Cambria" w:cs="Times New Roman"/>
          <w:sz w:val="21"/>
          <w:szCs w:val="21"/>
          <w:lang w:val="id-ID"/>
        </w:rPr>
        <w:tab/>
        <w:t>Berdasarkan penelitian yang dilakukan oleh Naimah pada tahun 2019-2020 di RSUP Dr. M. Djamil, kanker yang paling banyak menjalani radioterapi adalah kanker serviks dengan 88 orang (19%), diikuti oleh kanker payudara sebanyak 84 orang (17%), dan kanker nasofaring 70 orang (14%).</w:t>
      </w:r>
      <w:r w:rsidRPr="00B30BA0">
        <w:rPr>
          <w:rFonts w:ascii="Cambria" w:hAnsi="Cambria" w:cs="Times New Roman"/>
          <w:color w:val="000000"/>
          <w:sz w:val="21"/>
          <w:szCs w:val="21"/>
          <w:vertAlign w:val="superscript"/>
          <w:lang w:val="id-ID"/>
        </w:rPr>
        <w:t>14</w:t>
      </w:r>
      <w:r w:rsidRPr="00B30BA0">
        <w:rPr>
          <w:rFonts w:ascii="Cambria" w:hAnsi="Cambria" w:cs="Times New Roman"/>
          <w:sz w:val="21"/>
          <w:szCs w:val="21"/>
          <w:lang w:val="id-ID"/>
        </w:rPr>
        <w:t xml:space="preserve"> Penelitian yang dilakukan oleh Hanggara pada tahun 2019-2020 di  RS Unand pasien radioterapi kanker serviks ditemukan sebanyak 31 orang (6,1%).</w:t>
      </w:r>
      <w:r w:rsidRPr="00B30BA0">
        <w:rPr>
          <w:rFonts w:ascii="Cambria" w:hAnsi="Cambria" w:cs="Times New Roman"/>
          <w:color w:val="000000"/>
          <w:sz w:val="21"/>
          <w:szCs w:val="21"/>
          <w:vertAlign w:val="superscript"/>
          <w:lang w:val="id-ID"/>
        </w:rPr>
        <w:t>15</w:t>
      </w:r>
      <w:r w:rsidRPr="00B30BA0">
        <w:rPr>
          <w:rFonts w:ascii="Cambria" w:hAnsi="Cambria" w:cs="Times New Roman"/>
          <w:sz w:val="21"/>
          <w:szCs w:val="21"/>
          <w:lang w:val="id-ID"/>
        </w:rPr>
        <w:t xml:space="preserve"> Menurut penelitian yang dilakukan oleh Kusuma pada tahun 2020 di Unit Radioterapi Departemen Radiologi RSUP Dr. Sardjito Yogyakarta, didapatkan usia rata-rata penderita kanker serviks yang menjalani radioterapi adalah 54 tahun, stadium terbanyak adalah IIIB, klasifikasi histopatologi terbanyak adalah tipe karsinoma sel skuamosa.</w:t>
      </w:r>
      <w:r w:rsidRPr="00B30BA0">
        <w:rPr>
          <w:rFonts w:ascii="Cambria" w:hAnsi="Cambria" w:cs="Times New Roman"/>
          <w:color w:val="000000"/>
          <w:sz w:val="21"/>
          <w:szCs w:val="21"/>
          <w:vertAlign w:val="superscript"/>
          <w:lang w:val="id-ID"/>
        </w:rPr>
        <w:t>16</w:t>
      </w:r>
    </w:p>
    <w:p w14:paraId="076F5EE8" w14:textId="77777777" w:rsidR="00B30BA0" w:rsidRPr="00B30BA0" w:rsidRDefault="00B30BA0" w:rsidP="006E3DF8">
      <w:pPr>
        <w:pStyle w:val="DaftarParagraf"/>
        <w:tabs>
          <w:tab w:val="left" w:pos="360"/>
        </w:tabs>
        <w:ind w:left="0" w:firstLine="284"/>
        <w:contextualSpacing w:val="0"/>
        <w:rPr>
          <w:rFonts w:ascii="Cambria" w:hAnsi="Cambria" w:cs="Arial"/>
          <w:bCs/>
          <w:sz w:val="21"/>
          <w:szCs w:val="21"/>
          <w:lang w:val="id-ID"/>
        </w:rPr>
      </w:pPr>
      <w:r w:rsidRPr="00B30BA0">
        <w:rPr>
          <w:rFonts w:ascii="Cambria" w:hAnsi="Cambria" w:cs="Times New Roman"/>
          <w:color w:val="000000"/>
          <w:sz w:val="21"/>
          <w:szCs w:val="21"/>
          <w:lang w:val="id-ID"/>
        </w:rPr>
        <w:tab/>
        <w:t xml:space="preserve">Berdasarkan latar belakang diatas, </w:t>
      </w:r>
      <w:r w:rsidRPr="00B30BA0">
        <w:rPr>
          <w:rFonts w:ascii="Cambria" w:hAnsi="Cambria" w:cs="Times New Roman"/>
          <w:sz w:val="21"/>
          <w:szCs w:val="21"/>
          <w:lang w:val="id-ID"/>
        </w:rPr>
        <w:t>diatas terlihat bahwa terjadi peningkatan kasus kanker serviks di Indonesia, terutama di Sumatera Barat yang mengakibatkan meningkatnya penggunaan radioterapi dan belum ada penelitian mengenai profil pasien radioterapi yang menggambarkan perkembangan radioterapi kanker serviks di Padang, sehingga perlu dilakukan penelitian mengenai profil pasien kanker serviks yang menjalani radioterapi khususnya di RSUP Dr. M. Djamil dan RS Unand pada tahun 2019-2022.</w:t>
      </w:r>
    </w:p>
    <w:p w14:paraId="5698A39A" w14:textId="77777777" w:rsidR="00B30BA0" w:rsidRDefault="00B30BA0" w:rsidP="006E3DF8">
      <w:pPr>
        <w:ind w:firstLine="284"/>
        <w:rPr>
          <w:rFonts w:ascii="Cambria" w:hAnsi="Cambria" w:cs="Arial"/>
          <w:b/>
          <w:color w:val="00B0F0"/>
          <w:sz w:val="21"/>
          <w:szCs w:val="21"/>
          <w:lang w:val="id-ID"/>
        </w:rPr>
      </w:pPr>
    </w:p>
    <w:p w14:paraId="38C92310" w14:textId="77777777" w:rsidR="00B30BA0" w:rsidRPr="00810390" w:rsidRDefault="00B30BA0" w:rsidP="006E3DF8">
      <w:pPr>
        <w:rPr>
          <w:rFonts w:ascii="Cambria" w:hAnsi="Cambria" w:cs="Arial"/>
          <w:b/>
          <w:color w:val="00B0F0"/>
          <w:sz w:val="21"/>
          <w:szCs w:val="21"/>
          <w:lang w:val="id-ID"/>
        </w:rPr>
      </w:pPr>
      <w:r w:rsidRPr="00810390">
        <w:rPr>
          <w:rFonts w:ascii="Cambria" w:hAnsi="Cambria" w:cs="Arial"/>
          <w:b/>
          <w:color w:val="00B0F0"/>
          <w:sz w:val="21"/>
          <w:szCs w:val="21"/>
          <w:lang w:val="id-ID"/>
        </w:rPr>
        <w:t>Metode</w:t>
      </w:r>
    </w:p>
    <w:p w14:paraId="1752E7AB" w14:textId="77777777" w:rsidR="00B30BA0" w:rsidRPr="00EB4E74" w:rsidRDefault="00B30BA0" w:rsidP="006E3DF8">
      <w:pPr>
        <w:ind w:firstLine="284"/>
        <w:rPr>
          <w:rFonts w:ascii="Cambria" w:hAnsi="Cambria" w:cs="Arial"/>
          <w:sz w:val="21"/>
          <w:szCs w:val="21"/>
          <w:lang w:val="id-ID"/>
        </w:rPr>
      </w:pPr>
      <w:r w:rsidRPr="00EB4E74">
        <w:rPr>
          <w:rFonts w:ascii="Cambria" w:hAnsi="Cambria" w:cs="Arial"/>
          <w:sz w:val="21"/>
          <w:szCs w:val="21"/>
          <w:lang w:val="id-ID"/>
        </w:rPr>
        <w:t xml:space="preserve">Penelitian ini menggunakan metode deskriptif dengan pendekatan retrospektif dari </w:t>
      </w:r>
      <w:r>
        <w:rPr>
          <w:rFonts w:ascii="Cambria" w:hAnsi="Cambria" w:cs="Arial"/>
          <w:sz w:val="21"/>
          <w:szCs w:val="21"/>
          <w:lang w:val="id-ID"/>
        </w:rPr>
        <w:t xml:space="preserve">data sekunder yaitu </w:t>
      </w:r>
      <w:r w:rsidRPr="00EB4E74">
        <w:rPr>
          <w:rFonts w:ascii="Cambria" w:hAnsi="Cambria" w:cs="Arial"/>
          <w:sz w:val="21"/>
          <w:szCs w:val="21"/>
          <w:lang w:val="id-ID"/>
        </w:rPr>
        <w:t xml:space="preserve">rekam medis pasien kanker serviks yang menjalani radioterapi kanker serviks di RSUP Dr. M. Djamil dan RS Unand. Penelitian dilakukan di Instalasi Rekam Medis di Bagian Radioterapi RSUP Dr. M. Djamil dan RS Unand. </w:t>
      </w:r>
    </w:p>
    <w:p w14:paraId="628E5034" w14:textId="77777777" w:rsidR="00B30BA0" w:rsidRPr="00B75571" w:rsidRDefault="00B30BA0" w:rsidP="006E3DF8">
      <w:pPr>
        <w:ind w:firstLine="284"/>
        <w:rPr>
          <w:rFonts w:ascii="Cambria" w:hAnsi="Cambria" w:cs="Times New Roman"/>
          <w:sz w:val="21"/>
          <w:szCs w:val="21"/>
          <w:lang w:val="id-ID"/>
        </w:rPr>
      </w:pPr>
      <w:r w:rsidRPr="00EB4E74">
        <w:rPr>
          <w:rFonts w:ascii="Cambria" w:hAnsi="Cambria" w:cs="Arial"/>
          <w:sz w:val="21"/>
          <w:szCs w:val="21"/>
          <w:lang w:val="id-ID"/>
        </w:rPr>
        <w:t xml:space="preserve">Populasi penelitian adalah </w:t>
      </w:r>
      <w:r w:rsidRPr="00B75571">
        <w:rPr>
          <w:rFonts w:ascii="Cambria" w:hAnsi="Cambria" w:cs="Times New Roman"/>
          <w:sz w:val="21"/>
          <w:szCs w:val="21"/>
          <w:lang w:val="id-ID"/>
        </w:rPr>
        <w:t xml:space="preserve">seluruh pasien yang terdiagnosis kanker serviks dan menjalani radioterapi di RSUP Dr. M. Djamil dan RS Unand tahun 2019-2022 yang memenuhi kriteria inklusi berupa seluruh pasien termasuk pasien kanker </w:t>
      </w:r>
      <w:r w:rsidRPr="00B75571">
        <w:rPr>
          <w:rFonts w:ascii="Cambria" w:hAnsi="Cambria" w:cs="Times New Roman"/>
          <w:sz w:val="21"/>
          <w:szCs w:val="21"/>
          <w:lang w:val="id-ID"/>
        </w:rPr>
        <w:t>serviks rekuren dan eksklusi berupa pasien yang tidak selesai menjalani radioterapi.</w:t>
      </w:r>
    </w:p>
    <w:p w14:paraId="073F1474" w14:textId="77777777" w:rsidR="00305274" w:rsidRDefault="00B30BA0" w:rsidP="006E3DF8">
      <w:pPr>
        <w:ind w:firstLine="284"/>
        <w:rPr>
          <w:rFonts w:ascii="Cambria" w:hAnsi="Cambria" w:cs="Times New Roman"/>
          <w:color w:val="000000"/>
          <w:sz w:val="21"/>
          <w:szCs w:val="21"/>
          <w:lang w:val="id-ID"/>
        </w:rPr>
      </w:pPr>
      <w:r w:rsidRPr="00B75571">
        <w:rPr>
          <w:rFonts w:ascii="Cambria" w:hAnsi="Cambria" w:cs="Times New Roman"/>
          <w:sz w:val="21"/>
          <w:szCs w:val="21"/>
          <w:lang w:val="id-ID"/>
        </w:rPr>
        <w:t xml:space="preserve">Teknik pengambilan sampel yang digunakan adalah </w:t>
      </w:r>
      <w:r w:rsidRPr="00B75571">
        <w:rPr>
          <w:rFonts w:ascii="Cambria" w:hAnsi="Cambria" w:cs="Times New Roman"/>
          <w:i/>
          <w:iCs/>
          <w:sz w:val="21"/>
          <w:szCs w:val="21"/>
          <w:lang w:val="id-ID"/>
        </w:rPr>
        <w:t>proportionate random sampling</w:t>
      </w:r>
      <w:r w:rsidRPr="00B75571">
        <w:rPr>
          <w:rFonts w:ascii="Cambria" w:hAnsi="Cambria" w:cs="Times New Roman"/>
          <w:sz w:val="21"/>
          <w:szCs w:val="21"/>
          <w:lang w:val="id-ID"/>
        </w:rPr>
        <w:t xml:space="preserve">, yaitu pengambilan sampel secara acak dari suatu populasi yang terbagi atas beberapa strata atau beberapa sub kelompok yang memenuhi kriteria inklusi dan eksklusi, yang mana setiap subjek memiliki kesempatan yang sama. </w:t>
      </w:r>
      <w:r w:rsidRPr="00B75571">
        <w:rPr>
          <w:rFonts w:ascii="Cambria" w:hAnsi="Cambria" w:cs="Times New Roman"/>
          <w:color w:val="000000"/>
          <w:sz w:val="21"/>
          <w:szCs w:val="21"/>
          <w:lang w:val="id-ID"/>
        </w:rPr>
        <w:t>Teknik pengambilan sampel dalam penelitian ini dimulai dengan mencari informasi kepada instalasi radioterapi RSUP Dr. M. Djamil dan RS Unand mengenai jumlah seluruh pasien radioterapi kanker serviks, selanjutnya peneliti menggunakan rumus untuk menentukan jumlah sampel yang proporsional, dan didapatkan jumlah sampel untuk RSUP Dr. M. Djamil adalah 30 sampel dan RS Unand 21 sampel. Sampel kemudian diolah dan dilakukan analisis data menggunakan Microsoft Excel. Teknik analisis data yang digunakan adalah analisis univariat dan data disajikan dalam bentuk tabel distribusi frekuensi dan penjelasan dalam bentuk narasi.</w:t>
      </w:r>
    </w:p>
    <w:p w14:paraId="2784DC4F" w14:textId="64ED861E" w:rsidR="00B30BA0" w:rsidRPr="00305274" w:rsidRDefault="00B30BA0" w:rsidP="00305274">
      <w:pPr>
        <w:ind w:firstLine="284"/>
        <w:rPr>
          <w:rFonts w:ascii="Cambria" w:hAnsi="Cambria" w:cs="Times New Roman"/>
          <w:color w:val="000000"/>
          <w:sz w:val="21"/>
          <w:szCs w:val="21"/>
          <w:lang w:val="id-ID"/>
        </w:rPr>
      </w:pPr>
      <w:r w:rsidRPr="00B75571">
        <w:rPr>
          <w:rFonts w:ascii="Cambria" w:hAnsi="Cambria" w:cs="Arial"/>
          <w:sz w:val="21"/>
          <w:szCs w:val="21"/>
          <w:lang w:val="id-ID"/>
        </w:rPr>
        <w:t xml:space="preserve">Nomor izin kaji etik pada penelitian ini adalah Nomor: DP.04.03/D.XVI/76/2024 untuk penelitian di RSUP Dr. M. Djamil dan No: 71/UN.16.2/KEP-FK/2024 untuk penelitian di RS Unand. </w:t>
      </w:r>
    </w:p>
    <w:p w14:paraId="2F049C3D" w14:textId="77777777" w:rsidR="00B30BA0" w:rsidRPr="00B75571" w:rsidRDefault="00B30BA0" w:rsidP="00B30BA0">
      <w:pPr>
        <w:rPr>
          <w:rFonts w:ascii="Cambria" w:hAnsi="Cambria" w:cs="Arial"/>
          <w:sz w:val="21"/>
          <w:szCs w:val="21"/>
          <w:lang w:val="id-ID"/>
        </w:rPr>
      </w:pPr>
    </w:p>
    <w:p w14:paraId="5EEAAC52" w14:textId="77777777" w:rsidR="00B30BA0" w:rsidRPr="00F86037" w:rsidRDefault="00B30BA0" w:rsidP="00B30BA0">
      <w:pPr>
        <w:rPr>
          <w:rFonts w:ascii="Cambria" w:hAnsi="Cambria" w:cs="Arial"/>
          <w:b/>
          <w:color w:val="00B0F0"/>
          <w:sz w:val="21"/>
          <w:szCs w:val="21"/>
          <w:lang w:val="id-ID"/>
        </w:rPr>
      </w:pPr>
      <w:r w:rsidRPr="00F86037">
        <w:rPr>
          <w:rFonts w:ascii="Cambria" w:hAnsi="Cambria" w:cs="Arial"/>
          <w:b/>
          <w:color w:val="00B0F0"/>
          <w:sz w:val="21"/>
          <w:szCs w:val="21"/>
          <w:lang w:val="id-ID"/>
        </w:rPr>
        <w:t xml:space="preserve">Hasil </w:t>
      </w:r>
    </w:p>
    <w:p w14:paraId="6BE1AFA9" w14:textId="77777777" w:rsidR="00B30BA0" w:rsidRDefault="00B30BA0" w:rsidP="00B30BA0">
      <w:pPr>
        <w:spacing w:after="240"/>
        <w:ind w:firstLine="284"/>
        <w:rPr>
          <w:rFonts w:ascii="Cambria" w:hAnsi="Cambria" w:cs="Arial"/>
          <w:bCs/>
          <w:sz w:val="21"/>
          <w:szCs w:val="21"/>
          <w:lang w:val="id-ID"/>
        </w:rPr>
      </w:pPr>
      <w:r w:rsidRPr="00F86037">
        <w:rPr>
          <w:rFonts w:ascii="Cambria" w:hAnsi="Cambria" w:cs="Arial"/>
          <w:bCs/>
          <w:sz w:val="21"/>
          <w:szCs w:val="21"/>
          <w:lang w:val="id-ID"/>
        </w:rPr>
        <w:t>Hasil penelitian didapatkan distribusi frekuensi karakteristik demografi (usia, asal daerah, pendidikan terakhir), stadium, tipe histopatologi, tindakan operasi yang telah dilakukan, waktu tunggu radioterapi, jenis radioterapi, dan gejala akut pascaradioterapi yang disajikan dalam tabel berikut.</w:t>
      </w:r>
    </w:p>
    <w:p w14:paraId="213F8712" w14:textId="77777777" w:rsidR="00C37828" w:rsidRDefault="00C37828" w:rsidP="00B30BA0">
      <w:pPr>
        <w:spacing w:after="240"/>
        <w:ind w:firstLine="284"/>
        <w:rPr>
          <w:rFonts w:ascii="Cambria" w:hAnsi="Cambria" w:cs="Arial"/>
          <w:bCs/>
          <w:sz w:val="21"/>
          <w:szCs w:val="21"/>
          <w:lang w:val="id-ID"/>
        </w:rPr>
      </w:pPr>
    </w:p>
    <w:p w14:paraId="7549A19F" w14:textId="77777777" w:rsidR="00C37828" w:rsidRDefault="00C37828" w:rsidP="00B30BA0">
      <w:pPr>
        <w:spacing w:after="240"/>
        <w:ind w:firstLine="284"/>
        <w:rPr>
          <w:rFonts w:ascii="Cambria" w:hAnsi="Cambria" w:cs="Arial"/>
          <w:bCs/>
          <w:sz w:val="21"/>
          <w:szCs w:val="21"/>
          <w:lang w:val="id-ID"/>
        </w:rPr>
      </w:pPr>
    </w:p>
    <w:p w14:paraId="7C861408" w14:textId="77777777" w:rsidR="00C37828" w:rsidRDefault="00C37828" w:rsidP="00B30BA0">
      <w:pPr>
        <w:spacing w:after="240"/>
        <w:ind w:firstLine="284"/>
        <w:rPr>
          <w:rFonts w:ascii="Cambria" w:hAnsi="Cambria" w:cs="Arial"/>
          <w:bCs/>
          <w:sz w:val="21"/>
          <w:szCs w:val="21"/>
          <w:lang w:val="id-ID"/>
        </w:rPr>
      </w:pPr>
    </w:p>
    <w:p w14:paraId="37EC6978" w14:textId="77777777" w:rsidR="00C37828" w:rsidRDefault="00C37828" w:rsidP="00B30BA0">
      <w:pPr>
        <w:spacing w:after="240"/>
        <w:ind w:firstLine="284"/>
        <w:rPr>
          <w:rFonts w:ascii="Cambria" w:hAnsi="Cambria" w:cs="Arial"/>
          <w:bCs/>
          <w:sz w:val="21"/>
          <w:szCs w:val="21"/>
          <w:lang w:val="id-ID"/>
        </w:rPr>
      </w:pPr>
    </w:p>
    <w:p w14:paraId="525FE281" w14:textId="77777777" w:rsidR="00C37828" w:rsidRDefault="00C37828" w:rsidP="00B30BA0">
      <w:pPr>
        <w:spacing w:after="240"/>
        <w:ind w:firstLine="284"/>
        <w:rPr>
          <w:rFonts w:ascii="Cambria" w:hAnsi="Cambria" w:cs="Arial"/>
          <w:bCs/>
          <w:sz w:val="21"/>
          <w:szCs w:val="21"/>
          <w:lang w:val="id-ID"/>
        </w:rPr>
      </w:pPr>
    </w:p>
    <w:p w14:paraId="52504D3E" w14:textId="77777777" w:rsidR="00C37828" w:rsidRDefault="00C37828" w:rsidP="00B30BA0">
      <w:pPr>
        <w:spacing w:after="240"/>
        <w:ind w:firstLine="284"/>
        <w:rPr>
          <w:rFonts w:ascii="Cambria" w:hAnsi="Cambria" w:cs="Arial"/>
          <w:bCs/>
          <w:sz w:val="21"/>
          <w:szCs w:val="21"/>
          <w:lang w:val="id-ID"/>
        </w:rPr>
      </w:pPr>
    </w:p>
    <w:p w14:paraId="1946603E" w14:textId="77777777" w:rsidR="00C37828" w:rsidRDefault="00C37828" w:rsidP="00B30BA0">
      <w:pPr>
        <w:spacing w:after="240"/>
        <w:ind w:firstLine="284"/>
        <w:rPr>
          <w:rFonts w:ascii="Cambria" w:hAnsi="Cambria" w:cs="Arial"/>
          <w:bCs/>
          <w:sz w:val="21"/>
          <w:szCs w:val="21"/>
          <w:lang w:val="id-ID"/>
        </w:rPr>
      </w:pPr>
    </w:p>
    <w:p w14:paraId="2C0865EA" w14:textId="77777777" w:rsidR="00C37828" w:rsidRPr="00F86037" w:rsidRDefault="00C37828" w:rsidP="00B30BA0">
      <w:pPr>
        <w:spacing w:after="240"/>
        <w:ind w:firstLine="284"/>
        <w:rPr>
          <w:rFonts w:ascii="Cambria" w:hAnsi="Cambria" w:cs="Arial"/>
          <w:bCs/>
          <w:sz w:val="21"/>
          <w:szCs w:val="21"/>
          <w:lang w:val="id-ID"/>
        </w:rPr>
      </w:pPr>
    </w:p>
    <w:p w14:paraId="4C1CD97C" w14:textId="01B53926" w:rsidR="00B30BA0" w:rsidRPr="00C37828" w:rsidRDefault="00B30BA0" w:rsidP="00C37828">
      <w:pPr>
        <w:pStyle w:val="Keterangan"/>
        <w:jc w:val="both"/>
        <w:rPr>
          <w:rFonts w:ascii="Cambria" w:hAnsi="Cambria" w:cs="Arial"/>
          <w:b w:val="0"/>
          <w:bCs w:val="0"/>
          <w:color w:val="auto"/>
        </w:rPr>
      </w:pPr>
      <w:r w:rsidRPr="00C37828">
        <w:rPr>
          <w:rFonts w:ascii="Cambria" w:hAnsi="Cambria"/>
          <w:b w:val="0"/>
          <w:bCs w:val="0"/>
          <w:color w:val="auto"/>
          <w:lang w:val="sv-SE"/>
        </w:rPr>
        <w:lastRenderedPageBreak/>
        <w:t xml:space="preserve">Tabel </w:t>
      </w:r>
      <w:r w:rsidRPr="00C37828">
        <w:rPr>
          <w:rFonts w:ascii="Cambria" w:hAnsi="Cambria"/>
          <w:b w:val="0"/>
          <w:bCs w:val="0"/>
          <w:color w:val="auto"/>
        </w:rPr>
        <w:fldChar w:fldCharType="begin"/>
      </w:r>
      <w:r w:rsidRPr="00C37828">
        <w:rPr>
          <w:rFonts w:ascii="Cambria" w:hAnsi="Cambria"/>
          <w:b w:val="0"/>
          <w:bCs w:val="0"/>
          <w:color w:val="auto"/>
          <w:lang w:val="sv-SE"/>
        </w:rPr>
        <w:instrText xml:space="preserve"> SEQ Tabel \* ARABIC </w:instrText>
      </w:r>
      <w:r w:rsidRPr="00C37828">
        <w:rPr>
          <w:rFonts w:ascii="Cambria" w:hAnsi="Cambria"/>
          <w:b w:val="0"/>
          <w:bCs w:val="0"/>
          <w:color w:val="auto"/>
        </w:rPr>
        <w:fldChar w:fldCharType="separate"/>
      </w:r>
      <w:r w:rsidR="00A20AFC">
        <w:rPr>
          <w:rFonts w:ascii="Cambria" w:hAnsi="Cambria"/>
          <w:b w:val="0"/>
          <w:bCs w:val="0"/>
          <w:noProof/>
          <w:color w:val="auto"/>
          <w:lang w:val="sv-SE"/>
        </w:rPr>
        <w:t>1</w:t>
      </w:r>
      <w:r w:rsidRPr="00C37828">
        <w:rPr>
          <w:rFonts w:ascii="Cambria" w:hAnsi="Cambria"/>
          <w:b w:val="0"/>
          <w:bCs w:val="0"/>
          <w:color w:val="auto"/>
        </w:rPr>
        <w:fldChar w:fldCharType="end"/>
      </w:r>
      <w:r w:rsidRPr="00C37828">
        <w:rPr>
          <w:rFonts w:ascii="Cambria" w:hAnsi="Cambria"/>
          <w:b w:val="0"/>
          <w:bCs w:val="0"/>
          <w:color w:val="auto"/>
          <w:lang w:val="sv-SE"/>
        </w:rPr>
        <w:t>.</w:t>
      </w:r>
      <w:r w:rsidRPr="00C37828">
        <w:rPr>
          <w:rFonts w:ascii="Cambria" w:hAnsi="Cambria"/>
          <w:color w:val="auto"/>
          <w:lang w:val="sv-SE"/>
        </w:rPr>
        <w:t xml:space="preserve"> </w:t>
      </w:r>
      <w:r w:rsidRPr="00C37828">
        <w:rPr>
          <w:rFonts w:ascii="Cambria" w:hAnsi="Cambria"/>
          <w:b w:val="0"/>
          <w:bCs w:val="0"/>
          <w:color w:val="auto"/>
          <w:lang w:val="sv-SE"/>
        </w:rPr>
        <w:t>Distribusi Frekuensi Karakteristik Demografi</w:t>
      </w:r>
      <w:r w:rsidR="00C37828">
        <w:rPr>
          <w:rFonts w:ascii="Cambria" w:hAnsi="Cambria"/>
          <w:b w:val="0"/>
          <w:bCs w:val="0"/>
          <w:color w:val="auto"/>
          <w:lang w:val="sv-SE"/>
        </w:rPr>
        <w:t xml:space="preserve"> </w:t>
      </w:r>
      <w:r w:rsidRPr="00C37828">
        <w:rPr>
          <w:rFonts w:ascii="Cambria" w:hAnsi="Cambria"/>
          <w:b w:val="0"/>
          <w:bCs w:val="0"/>
          <w:color w:val="auto"/>
          <w:lang w:val="sv-SE"/>
        </w:rPr>
        <w:t>Pasien Kanker Serviks yang Menjalani Radioterapi</w:t>
      </w:r>
    </w:p>
    <w:tbl>
      <w:tblPr>
        <w:tblW w:w="5000" w:type="pct"/>
        <w:tblLook w:val="04A0" w:firstRow="1" w:lastRow="0" w:firstColumn="1" w:lastColumn="0" w:noHBand="0" w:noVBand="1"/>
      </w:tblPr>
      <w:tblGrid>
        <w:gridCol w:w="2077"/>
        <w:gridCol w:w="598"/>
        <w:gridCol w:w="652"/>
        <w:gridCol w:w="553"/>
        <w:gridCol w:w="652"/>
      </w:tblGrid>
      <w:tr w:rsidR="00B30BA0" w:rsidRPr="00F86037" w14:paraId="5460E708" w14:textId="77777777" w:rsidTr="00AA2BA2">
        <w:tc>
          <w:tcPr>
            <w:tcW w:w="2291" w:type="pct"/>
            <w:vMerge w:val="restart"/>
            <w:tcBorders>
              <w:top w:val="single" w:sz="4" w:space="0" w:color="auto"/>
            </w:tcBorders>
            <w:shd w:val="clear" w:color="auto" w:fill="auto"/>
            <w:vAlign w:val="center"/>
          </w:tcPr>
          <w:p w14:paraId="09D043E4" w14:textId="77777777" w:rsidR="00B30BA0" w:rsidRPr="00F86037" w:rsidRDefault="00B30BA0" w:rsidP="004338A0">
            <w:pPr>
              <w:jc w:val="center"/>
              <w:rPr>
                <w:rFonts w:ascii="Cambria" w:hAnsi="Cambria" w:cs="Times New Roman"/>
                <w:szCs w:val="18"/>
              </w:rPr>
            </w:pPr>
            <w:r w:rsidRPr="00F86037">
              <w:rPr>
                <w:rFonts w:ascii="Cambria" w:hAnsi="Cambria" w:cs="Times New Roman"/>
                <w:b/>
                <w:bCs/>
                <w:szCs w:val="18"/>
              </w:rPr>
              <w:t>Karakteristik Pasien</w:t>
            </w:r>
          </w:p>
        </w:tc>
        <w:tc>
          <w:tcPr>
            <w:tcW w:w="1379" w:type="pct"/>
            <w:gridSpan w:val="2"/>
            <w:tcBorders>
              <w:top w:val="single" w:sz="4" w:space="0" w:color="auto"/>
              <w:bottom w:val="single" w:sz="4" w:space="0" w:color="auto"/>
            </w:tcBorders>
            <w:shd w:val="clear" w:color="auto" w:fill="auto"/>
          </w:tcPr>
          <w:p w14:paraId="15C92D24" w14:textId="77777777" w:rsidR="00B30BA0" w:rsidRPr="00F86037" w:rsidRDefault="00B30BA0" w:rsidP="004338A0">
            <w:pPr>
              <w:jc w:val="center"/>
              <w:rPr>
                <w:rFonts w:ascii="Cambria" w:hAnsi="Cambria" w:cs="Times New Roman"/>
                <w:b/>
                <w:bCs/>
                <w:szCs w:val="18"/>
              </w:rPr>
            </w:pPr>
            <w:r w:rsidRPr="00F86037">
              <w:rPr>
                <w:rFonts w:ascii="Cambria" w:hAnsi="Cambria" w:cs="Times New Roman"/>
                <w:b/>
                <w:bCs/>
                <w:szCs w:val="18"/>
              </w:rPr>
              <w:t>RSUP Dr. M. Djamil</w:t>
            </w:r>
          </w:p>
        </w:tc>
        <w:tc>
          <w:tcPr>
            <w:tcW w:w="1329" w:type="pct"/>
            <w:gridSpan w:val="2"/>
            <w:tcBorders>
              <w:top w:val="single" w:sz="4" w:space="0" w:color="auto"/>
              <w:bottom w:val="single" w:sz="4" w:space="0" w:color="auto"/>
            </w:tcBorders>
            <w:shd w:val="clear" w:color="auto" w:fill="auto"/>
            <w:vAlign w:val="center"/>
          </w:tcPr>
          <w:p w14:paraId="61D5711A" w14:textId="77777777" w:rsidR="00B30BA0" w:rsidRPr="00F86037" w:rsidRDefault="00B30BA0" w:rsidP="004338A0">
            <w:pPr>
              <w:jc w:val="center"/>
              <w:rPr>
                <w:rFonts w:ascii="Cambria" w:hAnsi="Cambria" w:cs="Times New Roman"/>
                <w:b/>
                <w:bCs/>
                <w:szCs w:val="18"/>
              </w:rPr>
            </w:pPr>
            <w:r w:rsidRPr="00F86037">
              <w:rPr>
                <w:rFonts w:ascii="Cambria" w:hAnsi="Cambria" w:cs="Times New Roman"/>
                <w:b/>
                <w:bCs/>
                <w:szCs w:val="18"/>
              </w:rPr>
              <w:t>RS UNAND</w:t>
            </w:r>
          </w:p>
        </w:tc>
      </w:tr>
      <w:tr w:rsidR="00B30BA0" w:rsidRPr="00F86037" w14:paraId="011F4DFC" w14:textId="77777777" w:rsidTr="00AA2BA2">
        <w:tc>
          <w:tcPr>
            <w:tcW w:w="2291" w:type="pct"/>
            <w:vMerge/>
            <w:tcBorders>
              <w:bottom w:val="single" w:sz="4" w:space="0" w:color="auto"/>
            </w:tcBorders>
            <w:shd w:val="clear" w:color="auto" w:fill="auto"/>
          </w:tcPr>
          <w:p w14:paraId="248C1006" w14:textId="77777777" w:rsidR="00B30BA0" w:rsidRPr="00F86037" w:rsidRDefault="00B30BA0" w:rsidP="004338A0">
            <w:pPr>
              <w:rPr>
                <w:rFonts w:ascii="Cambria" w:hAnsi="Cambria" w:cs="Times New Roman"/>
                <w:b/>
                <w:bCs/>
                <w:szCs w:val="18"/>
              </w:rPr>
            </w:pPr>
          </w:p>
        </w:tc>
        <w:tc>
          <w:tcPr>
            <w:tcW w:w="660" w:type="pct"/>
            <w:tcBorders>
              <w:top w:val="single" w:sz="4" w:space="0" w:color="auto"/>
              <w:bottom w:val="single" w:sz="4" w:space="0" w:color="auto"/>
            </w:tcBorders>
            <w:shd w:val="clear" w:color="auto" w:fill="auto"/>
          </w:tcPr>
          <w:p w14:paraId="2C4F8229" w14:textId="77777777" w:rsidR="00B30BA0" w:rsidRPr="00F86037" w:rsidRDefault="00B30BA0" w:rsidP="004338A0">
            <w:pPr>
              <w:jc w:val="center"/>
              <w:rPr>
                <w:rFonts w:ascii="Cambria" w:hAnsi="Cambria" w:cs="Times New Roman"/>
                <w:b/>
                <w:bCs/>
                <w:szCs w:val="18"/>
              </w:rPr>
            </w:pPr>
            <w:r w:rsidRPr="00F86037">
              <w:rPr>
                <w:rFonts w:ascii="Cambria" w:hAnsi="Cambria" w:cs="Times New Roman"/>
                <w:b/>
                <w:bCs/>
                <w:szCs w:val="18"/>
              </w:rPr>
              <w:t>f</w:t>
            </w:r>
          </w:p>
        </w:tc>
        <w:tc>
          <w:tcPr>
            <w:tcW w:w="719" w:type="pct"/>
            <w:tcBorders>
              <w:top w:val="single" w:sz="4" w:space="0" w:color="auto"/>
              <w:bottom w:val="single" w:sz="4" w:space="0" w:color="auto"/>
            </w:tcBorders>
            <w:shd w:val="clear" w:color="auto" w:fill="auto"/>
          </w:tcPr>
          <w:p w14:paraId="0141196B" w14:textId="77777777" w:rsidR="00B30BA0" w:rsidRPr="00F86037" w:rsidRDefault="00B30BA0" w:rsidP="004338A0">
            <w:pPr>
              <w:jc w:val="center"/>
              <w:rPr>
                <w:rFonts w:ascii="Cambria" w:hAnsi="Cambria" w:cs="Times New Roman"/>
                <w:b/>
                <w:bCs/>
                <w:szCs w:val="18"/>
              </w:rPr>
            </w:pPr>
            <w:r w:rsidRPr="00F86037">
              <w:rPr>
                <w:rFonts w:ascii="Cambria" w:hAnsi="Cambria" w:cs="Times New Roman"/>
                <w:b/>
                <w:bCs/>
                <w:szCs w:val="18"/>
              </w:rPr>
              <w:t>%</w:t>
            </w:r>
          </w:p>
        </w:tc>
        <w:tc>
          <w:tcPr>
            <w:tcW w:w="610" w:type="pct"/>
            <w:tcBorders>
              <w:top w:val="single" w:sz="4" w:space="0" w:color="auto"/>
              <w:bottom w:val="single" w:sz="4" w:space="0" w:color="auto"/>
            </w:tcBorders>
            <w:shd w:val="clear" w:color="auto" w:fill="auto"/>
          </w:tcPr>
          <w:p w14:paraId="3978CC07" w14:textId="77777777" w:rsidR="00B30BA0" w:rsidRPr="00F86037" w:rsidRDefault="00B30BA0" w:rsidP="004338A0">
            <w:pPr>
              <w:jc w:val="center"/>
              <w:rPr>
                <w:rFonts w:ascii="Cambria" w:hAnsi="Cambria" w:cs="Times New Roman"/>
                <w:b/>
                <w:bCs/>
                <w:szCs w:val="18"/>
              </w:rPr>
            </w:pPr>
            <w:r w:rsidRPr="00F86037">
              <w:rPr>
                <w:rFonts w:ascii="Cambria" w:hAnsi="Cambria" w:cs="Times New Roman"/>
                <w:b/>
                <w:bCs/>
                <w:szCs w:val="18"/>
              </w:rPr>
              <w:t>f</w:t>
            </w:r>
          </w:p>
        </w:tc>
        <w:tc>
          <w:tcPr>
            <w:tcW w:w="719" w:type="pct"/>
            <w:tcBorders>
              <w:top w:val="single" w:sz="4" w:space="0" w:color="auto"/>
              <w:bottom w:val="single" w:sz="4" w:space="0" w:color="auto"/>
            </w:tcBorders>
            <w:shd w:val="clear" w:color="auto" w:fill="auto"/>
          </w:tcPr>
          <w:p w14:paraId="6A37FE2F" w14:textId="77777777" w:rsidR="00B30BA0" w:rsidRPr="00F86037" w:rsidRDefault="00B30BA0" w:rsidP="004338A0">
            <w:pPr>
              <w:jc w:val="center"/>
              <w:rPr>
                <w:rFonts w:ascii="Cambria" w:hAnsi="Cambria" w:cs="Times New Roman"/>
                <w:b/>
                <w:bCs/>
                <w:szCs w:val="18"/>
              </w:rPr>
            </w:pPr>
            <w:r w:rsidRPr="00F86037">
              <w:rPr>
                <w:rFonts w:ascii="Cambria" w:hAnsi="Cambria" w:cs="Times New Roman"/>
                <w:b/>
                <w:bCs/>
                <w:szCs w:val="18"/>
              </w:rPr>
              <w:t>%</w:t>
            </w:r>
          </w:p>
        </w:tc>
      </w:tr>
      <w:tr w:rsidR="00B30BA0" w:rsidRPr="00F86037" w14:paraId="6E60624F" w14:textId="77777777" w:rsidTr="00AA2BA2">
        <w:trPr>
          <w:trHeight w:val="1196"/>
        </w:trPr>
        <w:tc>
          <w:tcPr>
            <w:tcW w:w="2291" w:type="pct"/>
            <w:tcBorders>
              <w:top w:val="single" w:sz="4" w:space="0" w:color="auto"/>
            </w:tcBorders>
            <w:shd w:val="clear" w:color="auto" w:fill="auto"/>
          </w:tcPr>
          <w:p w14:paraId="28FF6828" w14:textId="77777777" w:rsidR="00B30BA0" w:rsidRPr="00F86037" w:rsidRDefault="00B30BA0" w:rsidP="004338A0">
            <w:pPr>
              <w:rPr>
                <w:rFonts w:ascii="Cambria" w:hAnsi="Cambria" w:cs="Times New Roman"/>
                <w:b/>
                <w:bCs/>
                <w:szCs w:val="18"/>
              </w:rPr>
            </w:pPr>
            <w:r w:rsidRPr="00F86037">
              <w:rPr>
                <w:rFonts w:ascii="Cambria" w:hAnsi="Cambria" w:cs="Times New Roman"/>
                <w:b/>
                <w:bCs/>
                <w:szCs w:val="18"/>
              </w:rPr>
              <w:t>Usia</w:t>
            </w:r>
          </w:p>
          <w:p w14:paraId="694B956E" w14:textId="77777777" w:rsidR="00B30BA0" w:rsidRPr="00F86037" w:rsidRDefault="00B30BA0" w:rsidP="00AA2BA2">
            <w:pPr>
              <w:ind w:left="176"/>
              <w:rPr>
                <w:rFonts w:ascii="Cambria" w:hAnsi="Cambria" w:cs="Times New Roman"/>
                <w:szCs w:val="18"/>
              </w:rPr>
            </w:pPr>
            <w:r w:rsidRPr="00F86037">
              <w:rPr>
                <w:rFonts w:ascii="Cambria" w:hAnsi="Cambria" w:cs="Times New Roman"/>
                <w:szCs w:val="18"/>
              </w:rPr>
              <w:t>18-35 tahun</w:t>
            </w:r>
          </w:p>
          <w:p w14:paraId="13B08C92" w14:textId="77777777" w:rsidR="00B30BA0" w:rsidRPr="00F86037" w:rsidRDefault="00B30BA0" w:rsidP="00AA2BA2">
            <w:pPr>
              <w:ind w:left="176"/>
              <w:rPr>
                <w:rFonts w:ascii="Cambria" w:hAnsi="Cambria" w:cs="Times New Roman"/>
                <w:szCs w:val="18"/>
              </w:rPr>
            </w:pPr>
            <w:r w:rsidRPr="00F86037">
              <w:rPr>
                <w:rFonts w:ascii="Cambria" w:hAnsi="Cambria" w:cs="Times New Roman"/>
                <w:szCs w:val="18"/>
              </w:rPr>
              <w:t>36-55 tahun</w:t>
            </w:r>
          </w:p>
          <w:p w14:paraId="770D7289" w14:textId="77777777" w:rsidR="00B30BA0" w:rsidRPr="00F86037" w:rsidRDefault="00B30BA0" w:rsidP="00AA2BA2">
            <w:pPr>
              <w:ind w:left="176"/>
              <w:rPr>
                <w:rFonts w:ascii="Cambria" w:hAnsi="Cambria" w:cs="Times New Roman"/>
                <w:szCs w:val="18"/>
              </w:rPr>
            </w:pPr>
            <w:r w:rsidRPr="00F86037">
              <w:rPr>
                <w:rFonts w:ascii="Cambria" w:hAnsi="Cambria" w:cs="Times New Roman"/>
                <w:szCs w:val="18"/>
              </w:rPr>
              <w:t>56-64 tahun</w:t>
            </w:r>
          </w:p>
          <w:p w14:paraId="59EFE622" w14:textId="77777777" w:rsidR="00B30BA0" w:rsidRPr="00F86037" w:rsidRDefault="00B30BA0" w:rsidP="00AA2BA2">
            <w:pPr>
              <w:ind w:left="176"/>
              <w:rPr>
                <w:rFonts w:ascii="Cambria" w:hAnsi="Cambria" w:cs="Times New Roman"/>
                <w:b/>
                <w:bCs/>
                <w:szCs w:val="18"/>
              </w:rPr>
            </w:pPr>
            <w:r w:rsidRPr="00F86037">
              <w:rPr>
                <w:rFonts w:ascii="Cambria" w:hAnsi="Cambria" w:cs="Times New Roman"/>
                <w:szCs w:val="18"/>
              </w:rPr>
              <w:t>≥65 tahun</w:t>
            </w:r>
          </w:p>
        </w:tc>
        <w:tc>
          <w:tcPr>
            <w:tcW w:w="660" w:type="pct"/>
            <w:tcBorders>
              <w:top w:val="single" w:sz="4" w:space="0" w:color="auto"/>
            </w:tcBorders>
            <w:shd w:val="clear" w:color="auto" w:fill="auto"/>
          </w:tcPr>
          <w:p w14:paraId="635C83A3" w14:textId="77777777" w:rsidR="00B30BA0" w:rsidRPr="00F86037" w:rsidRDefault="00B30BA0" w:rsidP="004338A0">
            <w:pPr>
              <w:rPr>
                <w:rFonts w:ascii="Cambria" w:hAnsi="Cambria" w:cs="Times New Roman"/>
                <w:szCs w:val="18"/>
              </w:rPr>
            </w:pPr>
          </w:p>
          <w:p w14:paraId="6F32E385" w14:textId="77777777" w:rsidR="00B30BA0" w:rsidRPr="00F86037" w:rsidRDefault="00B30BA0" w:rsidP="004338A0">
            <w:pPr>
              <w:jc w:val="center"/>
              <w:rPr>
                <w:rFonts w:ascii="Cambria" w:hAnsi="Cambria" w:cs="Times New Roman"/>
                <w:szCs w:val="18"/>
              </w:rPr>
            </w:pPr>
            <w:r w:rsidRPr="00F86037">
              <w:rPr>
                <w:rFonts w:ascii="Cambria" w:hAnsi="Cambria" w:cs="Times New Roman"/>
                <w:szCs w:val="18"/>
              </w:rPr>
              <w:t>0</w:t>
            </w:r>
          </w:p>
          <w:p w14:paraId="0E4F6752" w14:textId="77777777" w:rsidR="00B30BA0" w:rsidRPr="00F86037" w:rsidRDefault="00B30BA0" w:rsidP="004338A0">
            <w:pPr>
              <w:jc w:val="center"/>
              <w:rPr>
                <w:rFonts w:ascii="Cambria" w:hAnsi="Cambria" w:cs="Times New Roman"/>
                <w:szCs w:val="18"/>
              </w:rPr>
            </w:pPr>
            <w:r w:rsidRPr="00F86037">
              <w:rPr>
                <w:rFonts w:ascii="Cambria" w:hAnsi="Cambria" w:cs="Times New Roman"/>
                <w:szCs w:val="18"/>
              </w:rPr>
              <w:t>22</w:t>
            </w:r>
          </w:p>
          <w:p w14:paraId="173B6DF6" w14:textId="77777777" w:rsidR="00B30BA0" w:rsidRPr="00F86037" w:rsidRDefault="00B30BA0" w:rsidP="004338A0">
            <w:pPr>
              <w:jc w:val="center"/>
              <w:rPr>
                <w:rFonts w:ascii="Cambria" w:hAnsi="Cambria" w:cs="Times New Roman"/>
                <w:szCs w:val="18"/>
              </w:rPr>
            </w:pPr>
            <w:r w:rsidRPr="00F86037">
              <w:rPr>
                <w:rFonts w:ascii="Cambria" w:hAnsi="Cambria" w:cs="Times New Roman"/>
                <w:szCs w:val="18"/>
              </w:rPr>
              <w:t>6</w:t>
            </w:r>
          </w:p>
          <w:p w14:paraId="5DF6408B" w14:textId="77777777" w:rsidR="00B30BA0" w:rsidRPr="00F86037" w:rsidRDefault="00B30BA0" w:rsidP="004338A0">
            <w:pPr>
              <w:jc w:val="center"/>
              <w:rPr>
                <w:rFonts w:ascii="Cambria" w:hAnsi="Cambria" w:cs="Times New Roman"/>
                <w:szCs w:val="18"/>
              </w:rPr>
            </w:pPr>
            <w:r w:rsidRPr="00F86037">
              <w:rPr>
                <w:rFonts w:ascii="Cambria" w:hAnsi="Cambria" w:cs="Times New Roman"/>
                <w:szCs w:val="18"/>
              </w:rPr>
              <w:t>2</w:t>
            </w:r>
          </w:p>
        </w:tc>
        <w:tc>
          <w:tcPr>
            <w:tcW w:w="719" w:type="pct"/>
            <w:tcBorders>
              <w:top w:val="single" w:sz="4" w:space="0" w:color="auto"/>
            </w:tcBorders>
            <w:shd w:val="clear" w:color="auto" w:fill="auto"/>
          </w:tcPr>
          <w:p w14:paraId="4B170DF4" w14:textId="77777777" w:rsidR="00B30BA0" w:rsidRPr="00F86037" w:rsidRDefault="00B30BA0" w:rsidP="004338A0">
            <w:pPr>
              <w:rPr>
                <w:rFonts w:ascii="Cambria" w:hAnsi="Cambria" w:cs="Times New Roman"/>
                <w:szCs w:val="18"/>
              </w:rPr>
            </w:pPr>
          </w:p>
          <w:p w14:paraId="4E7F3457" w14:textId="77777777" w:rsidR="00B30BA0" w:rsidRPr="00F86037" w:rsidRDefault="00B30BA0" w:rsidP="004338A0">
            <w:pPr>
              <w:jc w:val="center"/>
              <w:rPr>
                <w:rFonts w:ascii="Cambria" w:hAnsi="Cambria" w:cs="Times New Roman"/>
                <w:szCs w:val="18"/>
              </w:rPr>
            </w:pPr>
            <w:r w:rsidRPr="00F86037">
              <w:rPr>
                <w:rFonts w:ascii="Cambria" w:hAnsi="Cambria" w:cs="Times New Roman"/>
                <w:szCs w:val="18"/>
              </w:rPr>
              <w:t>0,0</w:t>
            </w:r>
          </w:p>
          <w:p w14:paraId="0107BA43" w14:textId="77777777" w:rsidR="00B30BA0" w:rsidRPr="00F86037" w:rsidRDefault="00B30BA0" w:rsidP="004338A0">
            <w:pPr>
              <w:jc w:val="center"/>
              <w:rPr>
                <w:rFonts w:ascii="Cambria" w:hAnsi="Cambria" w:cs="Times New Roman"/>
                <w:szCs w:val="18"/>
              </w:rPr>
            </w:pPr>
            <w:r w:rsidRPr="00F86037">
              <w:rPr>
                <w:rFonts w:ascii="Cambria" w:hAnsi="Cambria" w:cs="Times New Roman"/>
                <w:szCs w:val="18"/>
              </w:rPr>
              <w:t>73,3</w:t>
            </w:r>
          </w:p>
          <w:p w14:paraId="208148D9" w14:textId="77777777" w:rsidR="00B30BA0" w:rsidRPr="00F86037" w:rsidRDefault="00B30BA0" w:rsidP="004338A0">
            <w:pPr>
              <w:jc w:val="center"/>
              <w:rPr>
                <w:rFonts w:ascii="Cambria" w:hAnsi="Cambria" w:cs="Times New Roman"/>
                <w:szCs w:val="18"/>
              </w:rPr>
            </w:pPr>
            <w:r w:rsidRPr="00F86037">
              <w:rPr>
                <w:rFonts w:ascii="Cambria" w:hAnsi="Cambria" w:cs="Times New Roman"/>
                <w:szCs w:val="18"/>
              </w:rPr>
              <w:t>20,0</w:t>
            </w:r>
          </w:p>
          <w:p w14:paraId="1AD482A1" w14:textId="77777777" w:rsidR="00B30BA0" w:rsidRPr="00F86037" w:rsidRDefault="00B30BA0" w:rsidP="004338A0">
            <w:pPr>
              <w:jc w:val="center"/>
              <w:rPr>
                <w:rFonts w:ascii="Cambria" w:hAnsi="Cambria" w:cs="Times New Roman"/>
                <w:szCs w:val="18"/>
              </w:rPr>
            </w:pPr>
            <w:r w:rsidRPr="00F86037">
              <w:rPr>
                <w:rFonts w:ascii="Cambria" w:hAnsi="Cambria" w:cs="Times New Roman"/>
                <w:szCs w:val="18"/>
              </w:rPr>
              <w:t>6,7</w:t>
            </w:r>
          </w:p>
        </w:tc>
        <w:tc>
          <w:tcPr>
            <w:tcW w:w="610" w:type="pct"/>
            <w:tcBorders>
              <w:top w:val="single" w:sz="4" w:space="0" w:color="auto"/>
            </w:tcBorders>
            <w:shd w:val="clear" w:color="auto" w:fill="auto"/>
          </w:tcPr>
          <w:p w14:paraId="65A418A4" w14:textId="77777777" w:rsidR="00B30BA0" w:rsidRPr="00F86037" w:rsidRDefault="00B30BA0" w:rsidP="004338A0">
            <w:pPr>
              <w:rPr>
                <w:rFonts w:ascii="Cambria" w:hAnsi="Cambria" w:cs="Times New Roman"/>
                <w:szCs w:val="18"/>
              </w:rPr>
            </w:pPr>
          </w:p>
          <w:p w14:paraId="63522BF9" w14:textId="77777777" w:rsidR="00B30BA0" w:rsidRPr="00F86037" w:rsidRDefault="00B30BA0" w:rsidP="004338A0">
            <w:pPr>
              <w:jc w:val="center"/>
              <w:rPr>
                <w:rFonts w:ascii="Cambria" w:hAnsi="Cambria" w:cs="Times New Roman"/>
                <w:szCs w:val="18"/>
              </w:rPr>
            </w:pPr>
            <w:r w:rsidRPr="00F86037">
              <w:rPr>
                <w:rFonts w:ascii="Cambria" w:hAnsi="Cambria" w:cs="Times New Roman"/>
                <w:szCs w:val="18"/>
              </w:rPr>
              <w:t>1</w:t>
            </w:r>
          </w:p>
          <w:p w14:paraId="626DD043" w14:textId="77777777" w:rsidR="00B30BA0" w:rsidRPr="00F86037" w:rsidRDefault="00B30BA0" w:rsidP="004338A0">
            <w:pPr>
              <w:jc w:val="center"/>
              <w:rPr>
                <w:rFonts w:ascii="Cambria" w:hAnsi="Cambria" w:cs="Times New Roman"/>
                <w:szCs w:val="18"/>
              </w:rPr>
            </w:pPr>
            <w:r w:rsidRPr="00F86037">
              <w:rPr>
                <w:rFonts w:ascii="Cambria" w:hAnsi="Cambria" w:cs="Times New Roman"/>
                <w:szCs w:val="18"/>
              </w:rPr>
              <w:t>11</w:t>
            </w:r>
          </w:p>
          <w:p w14:paraId="29DB8E41" w14:textId="77777777" w:rsidR="00B30BA0" w:rsidRPr="00F86037" w:rsidRDefault="00B30BA0" w:rsidP="004338A0">
            <w:pPr>
              <w:jc w:val="center"/>
              <w:rPr>
                <w:rFonts w:ascii="Cambria" w:hAnsi="Cambria" w:cs="Times New Roman"/>
                <w:szCs w:val="18"/>
              </w:rPr>
            </w:pPr>
            <w:r w:rsidRPr="00F86037">
              <w:rPr>
                <w:rFonts w:ascii="Cambria" w:hAnsi="Cambria" w:cs="Times New Roman"/>
                <w:szCs w:val="18"/>
              </w:rPr>
              <w:t>7</w:t>
            </w:r>
          </w:p>
          <w:p w14:paraId="66ED2D60" w14:textId="77777777" w:rsidR="00B30BA0" w:rsidRPr="00F86037" w:rsidRDefault="00B30BA0" w:rsidP="004338A0">
            <w:pPr>
              <w:jc w:val="center"/>
              <w:rPr>
                <w:rFonts w:ascii="Cambria" w:hAnsi="Cambria" w:cs="Times New Roman"/>
                <w:szCs w:val="18"/>
              </w:rPr>
            </w:pPr>
            <w:r w:rsidRPr="00F86037">
              <w:rPr>
                <w:rFonts w:ascii="Cambria" w:hAnsi="Cambria" w:cs="Times New Roman"/>
                <w:szCs w:val="18"/>
              </w:rPr>
              <w:t>2</w:t>
            </w:r>
          </w:p>
        </w:tc>
        <w:tc>
          <w:tcPr>
            <w:tcW w:w="719" w:type="pct"/>
            <w:tcBorders>
              <w:top w:val="single" w:sz="4" w:space="0" w:color="auto"/>
            </w:tcBorders>
            <w:shd w:val="clear" w:color="auto" w:fill="auto"/>
          </w:tcPr>
          <w:p w14:paraId="33F2ACF1" w14:textId="77777777" w:rsidR="00B30BA0" w:rsidRPr="00F86037" w:rsidRDefault="00B30BA0" w:rsidP="004338A0">
            <w:pPr>
              <w:jc w:val="center"/>
              <w:rPr>
                <w:rFonts w:ascii="Cambria" w:hAnsi="Cambria" w:cs="Times New Roman"/>
                <w:szCs w:val="18"/>
              </w:rPr>
            </w:pPr>
          </w:p>
          <w:p w14:paraId="7FE1770F" w14:textId="77777777" w:rsidR="00B30BA0" w:rsidRPr="00F86037" w:rsidRDefault="00B30BA0" w:rsidP="004338A0">
            <w:pPr>
              <w:jc w:val="center"/>
              <w:rPr>
                <w:rFonts w:ascii="Cambria" w:hAnsi="Cambria" w:cs="Times New Roman"/>
                <w:szCs w:val="18"/>
              </w:rPr>
            </w:pPr>
            <w:r w:rsidRPr="00F86037">
              <w:rPr>
                <w:rFonts w:ascii="Cambria" w:hAnsi="Cambria" w:cs="Times New Roman"/>
                <w:szCs w:val="18"/>
              </w:rPr>
              <w:t>4,8</w:t>
            </w:r>
          </w:p>
          <w:p w14:paraId="07A16EAB" w14:textId="77777777" w:rsidR="00B30BA0" w:rsidRPr="00F86037" w:rsidRDefault="00B30BA0" w:rsidP="004338A0">
            <w:pPr>
              <w:jc w:val="center"/>
              <w:rPr>
                <w:rFonts w:ascii="Cambria" w:hAnsi="Cambria" w:cs="Times New Roman"/>
                <w:szCs w:val="18"/>
              </w:rPr>
            </w:pPr>
            <w:r w:rsidRPr="00F86037">
              <w:rPr>
                <w:rFonts w:ascii="Cambria" w:hAnsi="Cambria" w:cs="Times New Roman"/>
                <w:szCs w:val="18"/>
              </w:rPr>
              <w:t>52,4</w:t>
            </w:r>
          </w:p>
          <w:p w14:paraId="571F3F1B" w14:textId="77777777" w:rsidR="00B30BA0" w:rsidRPr="00F86037" w:rsidRDefault="00B30BA0" w:rsidP="004338A0">
            <w:pPr>
              <w:jc w:val="center"/>
              <w:rPr>
                <w:rFonts w:ascii="Cambria" w:hAnsi="Cambria" w:cs="Times New Roman"/>
                <w:szCs w:val="18"/>
              </w:rPr>
            </w:pPr>
            <w:r w:rsidRPr="00F86037">
              <w:rPr>
                <w:rFonts w:ascii="Cambria" w:hAnsi="Cambria" w:cs="Times New Roman"/>
                <w:szCs w:val="18"/>
              </w:rPr>
              <w:t>33,3</w:t>
            </w:r>
          </w:p>
          <w:p w14:paraId="64C4D65C" w14:textId="77777777" w:rsidR="00B30BA0" w:rsidRPr="00F86037" w:rsidRDefault="00B30BA0" w:rsidP="004338A0">
            <w:pPr>
              <w:jc w:val="center"/>
              <w:rPr>
                <w:rFonts w:ascii="Cambria" w:hAnsi="Cambria" w:cs="Times New Roman"/>
                <w:szCs w:val="18"/>
              </w:rPr>
            </w:pPr>
            <w:r w:rsidRPr="00F86037">
              <w:rPr>
                <w:rFonts w:ascii="Cambria" w:hAnsi="Cambria" w:cs="Times New Roman"/>
                <w:szCs w:val="18"/>
              </w:rPr>
              <w:t>9,5</w:t>
            </w:r>
          </w:p>
        </w:tc>
      </w:tr>
      <w:tr w:rsidR="00B30BA0" w:rsidRPr="00F86037" w14:paraId="05B92DF8" w14:textId="77777777" w:rsidTr="00AA2BA2">
        <w:tc>
          <w:tcPr>
            <w:tcW w:w="2291" w:type="pct"/>
            <w:shd w:val="clear" w:color="auto" w:fill="auto"/>
          </w:tcPr>
          <w:p w14:paraId="11BE5806" w14:textId="77777777" w:rsidR="00B30BA0" w:rsidRPr="00B75571" w:rsidRDefault="00B30BA0" w:rsidP="004338A0">
            <w:pPr>
              <w:rPr>
                <w:rFonts w:ascii="Cambria" w:hAnsi="Cambria" w:cs="Times New Roman"/>
                <w:b/>
                <w:bCs/>
                <w:szCs w:val="18"/>
                <w:lang w:val="sv-SE"/>
              </w:rPr>
            </w:pPr>
            <w:r w:rsidRPr="00B75571">
              <w:rPr>
                <w:rFonts w:ascii="Cambria" w:hAnsi="Cambria" w:cs="Times New Roman"/>
                <w:b/>
                <w:bCs/>
                <w:szCs w:val="18"/>
                <w:lang w:val="sv-SE"/>
              </w:rPr>
              <w:t>Asal daerah</w:t>
            </w:r>
          </w:p>
          <w:p w14:paraId="4E4398C6" w14:textId="77777777" w:rsidR="00B30BA0" w:rsidRPr="00B75571" w:rsidRDefault="00B30BA0" w:rsidP="00AA2BA2">
            <w:pPr>
              <w:ind w:left="176"/>
              <w:rPr>
                <w:rFonts w:ascii="Cambria" w:hAnsi="Cambria" w:cs="Times New Roman"/>
                <w:szCs w:val="18"/>
                <w:lang w:val="sv-SE"/>
              </w:rPr>
            </w:pPr>
            <w:r w:rsidRPr="00B75571">
              <w:rPr>
                <w:rFonts w:ascii="Cambria" w:hAnsi="Cambria" w:cs="Times New Roman"/>
                <w:szCs w:val="18"/>
                <w:lang w:val="sv-SE"/>
              </w:rPr>
              <w:t>Kota Padang</w:t>
            </w:r>
          </w:p>
          <w:p w14:paraId="1248BF6C" w14:textId="77777777" w:rsidR="00B30BA0" w:rsidRPr="00B75571" w:rsidRDefault="00B30BA0" w:rsidP="00AA2BA2">
            <w:pPr>
              <w:ind w:left="176"/>
              <w:rPr>
                <w:rFonts w:ascii="Cambria" w:hAnsi="Cambria" w:cs="Times New Roman"/>
                <w:b/>
                <w:bCs/>
                <w:szCs w:val="18"/>
                <w:lang w:val="sv-SE"/>
              </w:rPr>
            </w:pPr>
            <w:r w:rsidRPr="00B75571">
              <w:rPr>
                <w:rFonts w:ascii="Cambria" w:hAnsi="Cambria" w:cs="Times New Roman"/>
                <w:szCs w:val="18"/>
                <w:lang w:val="sv-SE"/>
              </w:rPr>
              <w:t>Luar Kota Padang</w:t>
            </w:r>
          </w:p>
        </w:tc>
        <w:tc>
          <w:tcPr>
            <w:tcW w:w="660" w:type="pct"/>
            <w:shd w:val="clear" w:color="auto" w:fill="auto"/>
          </w:tcPr>
          <w:p w14:paraId="0BE43D66" w14:textId="77777777" w:rsidR="00B30BA0" w:rsidRPr="00B75571" w:rsidRDefault="00B30BA0" w:rsidP="004338A0">
            <w:pPr>
              <w:jc w:val="center"/>
              <w:rPr>
                <w:rFonts w:ascii="Cambria" w:hAnsi="Cambria" w:cs="Times New Roman"/>
                <w:szCs w:val="18"/>
                <w:lang w:val="sv-SE"/>
              </w:rPr>
            </w:pPr>
          </w:p>
          <w:p w14:paraId="4E141725" w14:textId="77777777" w:rsidR="00B30BA0" w:rsidRPr="00F86037" w:rsidRDefault="00B30BA0" w:rsidP="004338A0">
            <w:pPr>
              <w:jc w:val="center"/>
              <w:rPr>
                <w:rFonts w:ascii="Cambria" w:hAnsi="Cambria" w:cs="Times New Roman"/>
                <w:szCs w:val="18"/>
              </w:rPr>
            </w:pPr>
            <w:r w:rsidRPr="00F86037">
              <w:rPr>
                <w:rFonts w:ascii="Cambria" w:hAnsi="Cambria" w:cs="Times New Roman"/>
                <w:szCs w:val="18"/>
              </w:rPr>
              <w:t>12</w:t>
            </w:r>
          </w:p>
          <w:p w14:paraId="73C8BCE8" w14:textId="77777777" w:rsidR="00B30BA0" w:rsidRPr="00F86037" w:rsidRDefault="00B30BA0" w:rsidP="004338A0">
            <w:pPr>
              <w:jc w:val="center"/>
              <w:rPr>
                <w:rFonts w:ascii="Cambria" w:hAnsi="Cambria" w:cs="Times New Roman"/>
                <w:szCs w:val="18"/>
              </w:rPr>
            </w:pPr>
            <w:r w:rsidRPr="00F86037">
              <w:rPr>
                <w:rFonts w:ascii="Cambria" w:hAnsi="Cambria" w:cs="Times New Roman"/>
                <w:szCs w:val="18"/>
              </w:rPr>
              <w:t>18</w:t>
            </w:r>
          </w:p>
        </w:tc>
        <w:tc>
          <w:tcPr>
            <w:tcW w:w="719" w:type="pct"/>
            <w:shd w:val="clear" w:color="auto" w:fill="auto"/>
          </w:tcPr>
          <w:p w14:paraId="770401A5" w14:textId="77777777" w:rsidR="00B30BA0" w:rsidRPr="00F86037" w:rsidRDefault="00B30BA0" w:rsidP="004338A0">
            <w:pPr>
              <w:jc w:val="center"/>
              <w:rPr>
                <w:rFonts w:ascii="Cambria" w:hAnsi="Cambria" w:cs="Times New Roman"/>
                <w:szCs w:val="18"/>
              </w:rPr>
            </w:pPr>
          </w:p>
          <w:p w14:paraId="6FC01066" w14:textId="77777777" w:rsidR="00B30BA0" w:rsidRPr="00F86037" w:rsidRDefault="00B30BA0" w:rsidP="004338A0">
            <w:pPr>
              <w:jc w:val="center"/>
              <w:rPr>
                <w:rFonts w:ascii="Cambria" w:hAnsi="Cambria" w:cs="Times New Roman"/>
                <w:szCs w:val="18"/>
              </w:rPr>
            </w:pPr>
            <w:r w:rsidRPr="00F86037">
              <w:rPr>
                <w:rFonts w:ascii="Cambria" w:hAnsi="Cambria" w:cs="Times New Roman"/>
                <w:szCs w:val="18"/>
              </w:rPr>
              <w:t>40,0</w:t>
            </w:r>
          </w:p>
          <w:p w14:paraId="364203D4" w14:textId="77777777" w:rsidR="00B30BA0" w:rsidRPr="00F86037" w:rsidRDefault="00B30BA0" w:rsidP="004338A0">
            <w:pPr>
              <w:jc w:val="center"/>
              <w:rPr>
                <w:rFonts w:ascii="Cambria" w:hAnsi="Cambria" w:cs="Times New Roman"/>
                <w:szCs w:val="18"/>
              </w:rPr>
            </w:pPr>
            <w:r w:rsidRPr="00F86037">
              <w:rPr>
                <w:rFonts w:ascii="Cambria" w:hAnsi="Cambria" w:cs="Times New Roman"/>
                <w:szCs w:val="18"/>
              </w:rPr>
              <w:t>60,0</w:t>
            </w:r>
          </w:p>
        </w:tc>
        <w:tc>
          <w:tcPr>
            <w:tcW w:w="610" w:type="pct"/>
            <w:shd w:val="clear" w:color="auto" w:fill="auto"/>
          </w:tcPr>
          <w:p w14:paraId="1D99AFB7" w14:textId="77777777" w:rsidR="00B30BA0" w:rsidRPr="00F86037" w:rsidRDefault="00B30BA0" w:rsidP="004338A0">
            <w:pPr>
              <w:jc w:val="center"/>
              <w:rPr>
                <w:rFonts w:ascii="Cambria" w:hAnsi="Cambria" w:cs="Times New Roman"/>
                <w:szCs w:val="18"/>
              </w:rPr>
            </w:pPr>
          </w:p>
          <w:p w14:paraId="2BF6AED6" w14:textId="77777777" w:rsidR="00B30BA0" w:rsidRPr="00F86037" w:rsidRDefault="00B30BA0" w:rsidP="004338A0">
            <w:pPr>
              <w:jc w:val="center"/>
              <w:rPr>
                <w:rFonts w:ascii="Cambria" w:hAnsi="Cambria" w:cs="Times New Roman"/>
                <w:szCs w:val="18"/>
              </w:rPr>
            </w:pPr>
            <w:r w:rsidRPr="00F86037">
              <w:rPr>
                <w:rFonts w:ascii="Cambria" w:hAnsi="Cambria" w:cs="Times New Roman"/>
                <w:szCs w:val="18"/>
              </w:rPr>
              <w:t>6</w:t>
            </w:r>
          </w:p>
          <w:p w14:paraId="319E19CA" w14:textId="77777777" w:rsidR="00B30BA0" w:rsidRPr="00F86037" w:rsidRDefault="00B30BA0" w:rsidP="004338A0">
            <w:pPr>
              <w:jc w:val="center"/>
              <w:rPr>
                <w:rFonts w:ascii="Cambria" w:hAnsi="Cambria" w:cs="Times New Roman"/>
                <w:szCs w:val="18"/>
              </w:rPr>
            </w:pPr>
            <w:r w:rsidRPr="00F86037">
              <w:rPr>
                <w:rFonts w:ascii="Cambria" w:hAnsi="Cambria" w:cs="Times New Roman"/>
                <w:szCs w:val="18"/>
              </w:rPr>
              <w:t>15</w:t>
            </w:r>
          </w:p>
        </w:tc>
        <w:tc>
          <w:tcPr>
            <w:tcW w:w="719" w:type="pct"/>
            <w:shd w:val="clear" w:color="auto" w:fill="auto"/>
          </w:tcPr>
          <w:p w14:paraId="19503041" w14:textId="77777777" w:rsidR="00B30BA0" w:rsidRPr="00F86037" w:rsidRDefault="00B30BA0" w:rsidP="004338A0">
            <w:pPr>
              <w:jc w:val="center"/>
              <w:rPr>
                <w:rFonts w:ascii="Cambria" w:hAnsi="Cambria" w:cs="Times New Roman"/>
                <w:szCs w:val="18"/>
              </w:rPr>
            </w:pPr>
          </w:p>
          <w:p w14:paraId="3457E73C" w14:textId="77777777" w:rsidR="00B30BA0" w:rsidRPr="00F86037" w:rsidRDefault="00B30BA0" w:rsidP="004338A0">
            <w:pPr>
              <w:jc w:val="center"/>
              <w:rPr>
                <w:rFonts w:ascii="Cambria" w:hAnsi="Cambria" w:cs="Times New Roman"/>
                <w:szCs w:val="18"/>
              </w:rPr>
            </w:pPr>
            <w:r w:rsidRPr="00F86037">
              <w:rPr>
                <w:rFonts w:ascii="Cambria" w:hAnsi="Cambria" w:cs="Times New Roman"/>
                <w:szCs w:val="18"/>
              </w:rPr>
              <w:t>28,6</w:t>
            </w:r>
          </w:p>
          <w:p w14:paraId="2B4EB66D" w14:textId="77777777" w:rsidR="00B30BA0" w:rsidRPr="00F86037" w:rsidRDefault="00B30BA0" w:rsidP="004338A0">
            <w:pPr>
              <w:jc w:val="center"/>
              <w:rPr>
                <w:rFonts w:ascii="Cambria" w:hAnsi="Cambria" w:cs="Times New Roman"/>
                <w:szCs w:val="18"/>
              </w:rPr>
            </w:pPr>
            <w:r w:rsidRPr="00F86037">
              <w:rPr>
                <w:rFonts w:ascii="Cambria" w:hAnsi="Cambria" w:cs="Times New Roman"/>
                <w:szCs w:val="18"/>
              </w:rPr>
              <w:t>71,4</w:t>
            </w:r>
          </w:p>
        </w:tc>
      </w:tr>
      <w:tr w:rsidR="00B30BA0" w:rsidRPr="00F86037" w14:paraId="277A8186" w14:textId="77777777" w:rsidTr="00AA2BA2">
        <w:tc>
          <w:tcPr>
            <w:tcW w:w="2291" w:type="pct"/>
            <w:tcBorders>
              <w:bottom w:val="single" w:sz="4" w:space="0" w:color="auto"/>
            </w:tcBorders>
            <w:shd w:val="clear" w:color="auto" w:fill="auto"/>
          </w:tcPr>
          <w:p w14:paraId="035163E5" w14:textId="77777777" w:rsidR="00B30BA0" w:rsidRPr="00B75571" w:rsidRDefault="00B30BA0" w:rsidP="004338A0">
            <w:pPr>
              <w:rPr>
                <w:rFonts w:ascii="Cambria" w:hAnsi="Cambria" w:cs="Times New Roman"/>
                <w:b/>
                <w:bCs/>
                <w:szCs w:val="18"/>
                <w:lang w:val="sv-SE"/>
              </w:rPr>
            </w:pPr>
            <w:r w:rsidRPr="00B75571">
              <w:rPr>
                <w:rFonts w:ascii="Cambria" w:hAnsi="Cambria" w:cs="Times New Roman"/>
                <w:b/>
                <w:bCs/>
                <w:szCs w:val="18"/>
                <w:lang w:val="sv-SE"/>
              </w:rPr>
              <w:t>Pendidikan terakhir</w:t>
            </w:r>
          </w:p>
          <w:p w14:paraId="6471F4C6" w14:textId="3E210AFD" w:rsidR="00B30BA0" w:rsidRPr="00B75571" w:rsidRDefault="00B30BA0" w:rsidP="00AA2BA2">
            <w:pPr>
              <w:ind w:left="176"/>
              <w:jc w:val="left"/>
              <w:rPr>
                <w:rFonts w:ascii="Cambria" w:hAnsi="Cambria" w:cs="Times New Roman"/>
                <w:szCs w:val="18"/>
                <w:lang w:val="sv-SE"/>
              </w:rPr>
            </w:pPr>
            <w:r w:rsidRPr="00B75571">
              <w:rPr>
                <w:rFonts w:ascii="Cambria" w:hAnsi="Cambria" w:cs="Times New Roman"/>
                <w:szCs w:val="18"/>
                <w:lang w:val="sv-SE"/>
              </w:rPr>
              <w:t>Rendah (tidak sekolah-SD/</w:t>
            </w:r>
            <w:r w:rsidR="00AA2BA2">
              <w:rPr>
                <w:rFonts w:ascii="Cambria" w:hAnsi="Cambria" w:cs="Times New Roman"/>
                <w:szCs w:val="18"/>
                <w:lang w:val="sv-SE"/>
              </w:rPr>
              <w:t xml:space="preserve"> </w:t>
            </w:r>
            <w:r w:rsidRPr="00B75571">
              <w:rPr>
                <w:rFonts w:ascii="Cambria" w:hAnsi="Cambria" w:cs="Times New Roman"/>
                <w:szCs w:val="18"/>
                <w:lang w:val="sv-SE"/>
              </w:rPr>
              <w:t>sederajat)</w:t>
            </w:r>
          </w:p>
          <w:p w14:paraId="02C82CB3" w14:textId="1B7A4E78" w:rsidR="00B30BA0" w:rsidRPr="00B75571" w:rsidRDefault="00B30BA0" w:rsidP="00AA2BA2">
            <w:pPr>
              <w:ind w:left="176"/>
              <w:jc w:val="left"/>
              <w:rPr>
                <w:rFonts w:ascii="Cambria" w:hAnsi="Cambria" w:cs="Times New Roman"/>
                <w:szCs w:val="18"/>
                <w:lang w:val="sv-SE"/>
              </w:rPr>
            </w:pPr>
            <w:r w:rsidRPr="00B75571">
              <w:rPr>
                <w:rFonts w:ascii="Cambria" w:hAnsi="Cambria" w:cs="Times New Roman"/>
                <w:szCs w:val="18"/>
                <w:lang w:val="sv-SE"/>
              </w:rPr>
              <w:t>Sedang (SMP-SMA/</w:t>
            </w:r>
            <w:r w:rsidR="00AA2BA2">
              <w:rPr>
                <w:rFonts w:ascii="Cambria" w:hAnsi="Cambria" w:cs="Times New Roman"/>
                <w:szCs w:val="18"/>
                <w:lang w:val="sv-SE"/>
              </w:rPr>
              <w:t xml:space="preserve"> </w:t>
            </w:r>
            <w:r w:rsidRPr="00B75571">
              <w:rPr>
                <w:rFonts w:ascii="Cambria" w:hAnsi="Cambria" w:cs="Times New Roman"/>
                <w:szCs w:val="18"/>
                <w:lang w:val="sv-SE"/>
              </w:rPr>
              <w:t>sederajat)</w:t>
            </w:r>
          </w:p>
          <w:p w14:paraId="54676E32" w14:textId="77777777" w:rsidR="00B30BA0" w:rsidRPr="00B75571" w:rsidRDefault="00B30BA0" w:rsidP="00AA2BA2">
            <w:pPr>
              <w:ind w:left="176"/>
              <w:jc w:val="left"/>
              <w:rPr>
                <w:rFonts w:ascii="Cambria" w:hAnsi="Cambria" w:cs="Times New Roman"/>
                <w:b/>
                <w:bCs/>
                <w:szCs w:val="18"/>
                <w:lang w:val="sv-SE"/>
              </w:rPr>
            </w:pPr>
            <w:r w:rsidRPr="00B75571">
              <w:rPr>
                <w:rFonts w:ascii="Cambria" w:hAnsi="Cambria" w:cs="Times New Roman"/>
                <w:szCs w:val="18"/>
                <w:lang w:val="sv-SE"/>
              </w:rPr>
              <w:t>Tinggi (Perguruan tinggi)</w:t>
            </w:r>
          </w:p>
        </w:tc>
        <w:tc>
          <w:tcPr>
            <w:tcW w:w="660" w:type="pct"/>
            <w:tcBorders>
              <w:bottom w:val="single" w:sz="4" w:space="0" w:color="auto"/>
            </w:tcBorders>
            <w:shd w:val="clear" w:color="auto" w:fill="auto"/>
          </w:tcPr>
          <w:p w14:paraId="1EFB6396" w14:textId="77777777" w:rsidR="00B30BA0" w:rsidRPr="00B75571" w:rsidRDefault="00B30BA0" w:rsidP="004338A0">
            <w:pPr>
              <w:jc w:val="center"/>
              <w:rPr>
                <w:rFonts w:ascii="Cambria" w:hAnsi="Cambria" w:cs="Times New Roman"/>
                <w:szCs w:val="18"/>
                <w:lang w:val="sv-SE"/>
              </w:rPr>
            </w:pPr>
          </w:p>
          <w:p w14:paraId="2D283FCB" w14:textId="77777777" w:rsidR="00B30BA0" w:rsidRPr="00F86037" w:rsidRDefault="00B30BA0" w:rsidP="004338A0">
            <w:pPr>
              <w:jc w:val="center"/>
              <w:rPr>
                <w:rFonts w:ascii="Cambria" w:hAnsi="Cambria" w:cs="Times New Roman"/>
                <w:szCs w:val="18"/>
              </w:rPr>
            </w:pPr>
            <w:r w:rsidRPr="00F86037">
              <w:rPr>
                <w:rFonts w:ascii="Cambria" w:hAnsi="Cambria" w:cs="Times New Roman"/>
                <w:szCs w:val="18"/>
              </w:rPr>
              <w:t>3</w:t>
            </w:r>
          </w:p>
          <w:p w14:paraId="7C242177" w14:textId="77777777" w:rsidR="00B30BA0" w:rsidRPr="00F86037" w:rsidRDefault="00B30BA0" w:rsidP="004338A0">
            <w:pPr>
              <w:jc w:val="center"/>
              <w:rPr>
                <w:rFonts w:ascii="Cambria" w:hAnsi="Cambria" w:cs="Times New Roman"/>
                <w:szCs w:val="18"/>
              </w:rPr>
            </w:pPr>
            <w:r w:rsidRPr="00F86037">
              <w:rPr>
                <w:rFonts w:ascii="Cambria" w:hAnsi="Cambria" w:cs="Times New Roman"/>
                <w:szCs w:val="18"/>
              </w:rPr>
              <w:t>24</w:t>
            </w:r>
          </w:p>
          <w:p w14:paraId="1124C074" w14:textId="77777777" w:rsidR="00B30BA0" w:rsidRPr="00F86037" w:rsidRDefault="00B30BA0" w:rsidP="004338A0">
            <w:pPr>
              <w:jc w:val="center"/>
              <w:rPr>
                <w:rFonts w:ascii="Cambria" w:hAnsi="Cambria" w:cs="Times New Roman"/>
                <w:szCs w:val="18"/>
              </w:rPr>
            </w:pPr>
            <w:r w:rsidRPr="00F86037">
              <w:rPr>
                <w:rFonts w:ascii="Cambria" w:hAnsi="Cambria" w:cs="Times New Roman"/>
                <w:szCs w:val="18"/>
              </w:rPr>
              <w:t>3</w:t>
            </w:r>
          </w:p>
        </w:tc>
        <w:tc>
          <w:tcPr>
            <w:tcW w:w="719" w:type="pct"/>
            <w:tcBorders>
              <w:bottom w:val="single" w:sz="4" w:space="0" w:color="auto"/>
            </w:tcBorders>
            <w:shd w:val="clear" w:color="auto" w:fill="auto"/>
          </w:tcPr>
          <w:p w14:paraId="49F7DD1C" w14:textId="77777777" w:rsidR="00B30BA0" w:rsidRPr="00F86037" w:rsidRDefault="00B30BA0" w:rsidP="004338A0">
            <w:pPr>
              <w:jc w:val="center"/>
              <w:rPr>
                <w:rFonts w:ascii="Cambria" w:hAnsi="Cambria" w:cs="Times New Roman"/>
                <w:szCs w:val="18"/>
              </w:rPr>
            </w:pPr>
          </w:p>
          <w:p w14:paraId="44EA5323" w14:textId="77777777" w:rsidR="00B30BA0" w:rsidRPr="00F86037" w:rsidRDefault="00B30BA0" w:rsidP="004338A0">
            <w:pPr>
              <w:jc w:val="center"/>
              <w:rPr>
                <w:rFonts w:ascii="Cambria" w:hAnsi="Cambria" w:cs="Times New Roman"/>
                <w:szCs w:val="18"/>
              </w:rPr>
            </w:pPr>
            <w:r w:rsidRPr="00F86037">
              <w:rPr>
                <w:rFonts w:ascii="Cambria" w:hAnsi="Cambria" w:cs="Times New Roman"/>
                <w:szCs w:val="18"/>
              </w:rPr>
              <w:t>10,0</w:t>
            </w:r>
          </w:p>
          <w:p w14:paraId="6C8448FE" w14:textId="77777777" w:rsidR="00B30BA0" w:rsidRPr="00F86037" w:rsidRDefault="00B30BA0" w:rsidP="004338A0">
            <w:pPr>
              <w:jc w:val="center"/>
              <w:rPr>
                <w:rFonts w:ascii="Cambria" w:hAnsi="Cambria" w:cs="Times New Roman"/>
                <w:szCs w:val="18"/>
              </w:rPr>
            </w:pPr>
            <w:r w:rsidRPr="00F86037">
              <w:rPr>
                <w:rFonts w:ascii="Cambria" w:hAnsi="Cambria" w:cs="Times New Roman"/>
                <w:szCs w:val="18"/>
              </w:rPr>
              <w:t>80,0</w:t>
            </w:r>
          </w:p>
          <w:p w14:paraId="29F12BF7" w14:textId="77777777" w:rsidR="00B30BA0" w:rsidRPr="00F86037" w:rsidRDefault="00B30BA0" w:rsidP="004338A0">
            <w:pPr>
              <w:jc w:val="center"/>
              <w:rPr>
                <w:rFonts w:ascii="Cambria" w:hAnsi="Cambria" w:cs="Times New Roman"/>
                <w:szCs w:val="18"/>
              </w:rPr>
            </w:pPr>
            <w:r w:rsidRPr="00F86037">
              <w:rPr>
                <w:rFonts w:ascii="Cambria" w:hAnsi="Cambria" w:cs="Times New Roman"/>
                <w:szCs w:val="18"/>
              </w:rPr>
              <w:t>10,0</w:t>
            </w:r>
          </w:p>
        </w:tc>
        <w:tc>
          <w:tcPr>
            <w:tcW w:w="610" w:type="pct"/>
            <w:tcBorders>
              <w:bottom w:val="single" w:sz="4" w:space="0" w:color="auto"/>
            </w:tcBorders>
            <w:shd w:val="clear" w:color="auto" w:fill="auto"/>
          </w:tcPr>
          <w:p w14:paraId="24306797" w14:textId="77777777" w:rsidR="00B30BA0" w:rsidRPr="00F86037" w:rsidRDefault="00B30BA0" w:rsidP="004338A0">
            <w:pPr>
              <w:jc w:val="center"/>
              <w:rPr>
                <w:rFonts w:ascii="Cambria" w:hAnsi="Cambria" w:cs="Times New Roman"/>
                <w:szCs w:val="18"/>
              </w:rPr>
            </w:pPr>
          </w:p>
          <w:p w14:paraId="7002E2EB" w14:textId="77777777" w:rsidR="00B30BA0" w:rsidRPr="00F86037" w:rsidRDefault="00B30BA0" w:rsidP="004338A0">
            <w:pPr>
              <w:jc w:val="center"/>
              <w:rPr>
                <w:rFonts w:ascii="Cambria" w:hAnsi="Cambria" w:cs="Times New Roman"/>
                <w:szCs w:val="18"/>
              </w:rPr>
            </w:pPr>
            <w:r w:rsidRPr="00F86037">
              <w:rPr>
                <w:rFonts w:ascii="Cambria" w:hAnsi="Cambria" w:cs="Times New Roman"/>
                <w:szCs w:val="18"/>
              </w:rPr>
              <w:t>4</w:t>
            </w:r>
          </w:p>
          <w:p w14:paraId="39C8541F" w14:textId="77777777" w:rsidR="00B30BA0" w:rsidRPr="00F86037" w:rsidRDefault="00B30BA0" w:rsidP="004338A0">
            <w:pPr>
              <w:jc w:val="center"/>
              <w:rPr>
                <w:rFonts w:ascii="Cambria" w:hAnsi="Cambria" w:cs="Times New Roman"/>
                <w:szCs w:val="18"/>
              </w:rPr>
            </w:pPr>
            <w:r w:rsidRPr="00F86037">
              <w:rPr>
                <w:rFonts w:ascii="Cambria" w:hAnsi="Cambria" w:cs="Times New Roman"/>
                <w:szCs w:val="18"/>
              </w:rPr>
              <w:t>13</w:t>
            </w:r>
          </w:p>
          <w:p w14:paraId="555001C0" w14:textId="77777777" w:rsidR="00B30BA0" w:rsidRPr="00F86037" w:rsidRDefault="00B30BA0" w:rsidP="004338A0">
            <w:pPr>
              <w:jc w:val="center"/>
              <w:rPr>
                <w:rFonts w:ascii="Cambria" w:hAnsi="Cambria" w:cs="Times New Roman"/>
                <w:szCs w:val="18"/>
              </w:rPr>
            </w:pPr>
            <w:r w:rsidRPr="00F86037">
              <w:rPr>
                <w:rFonts w:ascii="Cambria" w:hAnsi="Cambria" w:cs="Times New Roman"/>
                <w:szCs w:val="18"/>
              </w:rPr>
              <w:t>4</w:t>
            </w:r>
          </w:p>
        </w:tc>
        <w:tc>
          <w:tcPr>
            <w:tcW w:w="719" w:type="pct"/>
            <w:tcBorders>
              <w:bottom w:val="single" w:sz="4" w:space="0" w:color="auto"/>
            </w:tcBorders>
            <w:shd w:val="clear" w:color="auto" w:fill="auto"/>
          </w:tcPr>
          <w:p w14:paraId="79601071" w14:textId="77777777" w:rsidR="00B30BA0" w:rsidRPr="00F86037" w:rsidRDefault="00B30BA0" w:rsidP="004338A0">
            <w:pPr>
              <w:jc w:val="center"/>
              <w:rPr>
                <w:rFonts w:ascii="Cambria" w:hAnsi="Cambria" w:cs="Times New Roman"/>
                <w:szCs w:val="18"/>
              </w:rPr>
            </w:pPr>
          </w:p>
          <w:p w14:paraId="7563BC41" w14:textId="77777777" w:rsidR="00B30BA0" w:rsidRPr="00F86037" w:rsidRDefault="00B30BA0" w:rsidP="004338A0">
            <w:pPr>
              <w:jc w:val="center"/>
              <w:rPr>
                <w:rFonts w:ascii="Cambria" w:hAnsi="Cambria" w:cs="Times New Roman"/>
                <w:szCs w:val="18"/>
              </w:rPr>
            </w:pPr>
            <w:r w:rsidRPr="00F86037">
              <w:rPr>
                <w:rFonts w:ascii="Cambria" w:hAnsi="Cambria" w:cs="Times New Roman"/>
                <w:szCs w:val="18"/>
              </w:rPr>
              <w:t>19,0</w:t>
            </w:r>
          </w:p>
          <w:p w14:paraId="0E39F789" w14:textId="77777777" w:rsidR="00B30BA0" w:rsidRPr="00F86037" w:rsidRDefault="00B30BA0" w:rsidP="004338A0">
            <w:pPr>
              <w:jc w:val="center"/>
              <w:rPr>
                <w:rFonts w:ascii="Cambria" w:hAnsi="Cambria" w:cs="Times New Roman"/>
                <w:szCs w:val="18"/>
              </w:rPr>
            </w:pPr>
            <w:r w:rsidRPr="00F86037">
              <w:rPr>
                <w:rFonts w:ascii="Cambria" w:hAnsi="Cambria" w:cs="Times New Roman"/>
                <w:szCs w:val="18"/>
              </w:rPr>
              <w:t>62,0</w:t>
            </w:r>
          </w:p>
          <w:p w14:paraId="60DA083A" w14:textId="77777777" w:rsidR="00B30BA0" w:rsidRPr="00F86037" w:rsidRDefault="00B30BA0" w:rsidP="004338A0">
            <w:pPr>
              <w:jc w:val="center"/>
              <w:rPr>
                <w:rFonts w:ascii="Cambria" w:hAnsi="Cambria" w:cs="Times New Roman"/>
                <w:szCs w:val="18"/>
              </w:rPr>
            </w:pPr>
            <w:r w:rsidRPr="00F86037">
              <w:rPr>
                <w:rFonts w:ascii="Cambria" w:hAnsi="Cambria" w:cs="Times New Roman"/>
                <w:szCs w:val="18"/>
              </w:rPr>
              <w:t>19,0</w:t>
            </w:r>
          </w:p>
        </w:tc>
      </w:tr>
    </w:tbl>
    <w:p w14:paraId="4D176DDE" w14:textId="77777777" w:rsidR="00C37828" w:rsidRDefault="00C37828" w:rsidP="00B30BA0">
      <w:pPr>
        <w:rPr>
          <w:rFonts w:ascii="Cambria" w:hAnsi="Cambria" w:cs="Arial"/>
          <w:bCs/>
          <w:sz w:val="21"/>
          <w:szCs w:val="21"/>
          <w:lang w:val="id-ID"/>
        </w:rPr>
      </w:pPr>
    </w:p>
    <w:p w14:paraId="52E23986" w14:textId="0D5FB298" w:rsidR="00B30BA0" w:rsidRPr="00694782" w:rsidRDefault="00B30BA0" w:rsidP="00AA2BA2">
      <w:pPr>
        <w:ind w:firstLine="284"/>
        <w:rPr>
          <w:rFonts w:ascii="Cambria" w:hAnsi="Cambria" w:cs="Times New Roman"/>
          <w:sz w:val="21"/>
          <w:szCs w:val="21"/>
          <w:lang w:val="id-ID"/>
        </w:rPr>
      </w:pPr>
      <w:r w:rsidRPr="00F86037">
        <w:rPr>
          <w:rFonts w:ascii="Cambria" w:hAnsi="Cambria" w:cs="Arial"/>
          <w:bCs/>
          <w:sz w:val="21"/>
          <w:szCs w:val="21"/>
          <w:lang w:val="id-ID"/>
        </w:rPr>
        <w:t xml:space="preserve">Tabel </w:t>
      </w:r>
      <w:r w:rsidR="002F26F4">
        <w:rPr>
          <w:rFonts w:ascii="Cambria" w:hAnsi="Cambria" w:cs="Arial"/>
          <w:bCs/>
          <w:sz w:val="21"/>
          <w:szCs w:val="21"/>
          <w:lang w:val="id-ID"/>
        </w:rPr>
        <w:t xml:space="preserve">1 </w:t>
      </w:r>
      <w:r w:rsidRPr="00F86037">
        <w:rPr>
          <w:rFonts w:ascii="Cambria" w:hAnsi="Cambria" w:cs="Arial"/>
          <w:bCs/>
          <w:sz w:val="21"/>
          <w:szCs w:val="21"/>
          <w:lang w:val="id-ID"/>
        </w:rPr>
        <w:t xml:space="preserve">menunjukkan </w:t>
      </w:r>
      <w:r w:rsidRPr="00C37828">
        <w:rPr>
          <w:rFonts w:ascii="Cambria" w:hAnsi="Cambria" w:cs="Times New Roman"/>
          <w:sz w:val="21"/>
          <w:szCs w:val="21"/>
          <w:lang w:val="id-ID"/>
        </w:rPr>
        <w:t xml:space="preserve">bahwa kelempok usia yang paling banyak didiagnosis kanker serviks yang menjalani radioterapi di kedua rumah sakit adalah usia 36-55 tahun yaitu 21 pasien (72,4%) di RSUP Dr. M. Djamil dan 11 pasien (52,4%). </w:t>
      </w:r>
      <w:r w:rsidRPr="00694782">
        <w:rPr>
          <w:rFonts w:ascii="Cambria" w:hAnsi="Cambria" w:cs="Times New Roman"/>
          <w:sz w:val="21"/>
          <w:szCs w:val="21"/>
          <w:lang w:val="id-ID"/>
        </w:rPr>
        <w:t>Berdasarkan asal daerah, paling banyak berasal dari luar Kota Padang sebanyak 17 pasien (58,6%) di RSUP Dr. M. Djamil dan 15 pasien (71,4%) di RS Unand. Berdasarkan pendidikan terakhir, paling banyak ditemukan pada kelompok pendidikan sedang (SMP-SMA/sederajat) sebanyak 23 pasien (79,4%) di RSUP Dr. M. Djamil dan 13 pasien (62,0%) di RS Unand.</w:t>
      </w:r>
    </w:p>
    <w:p w14:paraId="4BC5AB89" w14:textId="77777777" w:rsidR="00B30BA0" w:rsidRPr="00694782" w:rsidRDefault="00B30BA0" w:rsidP="00B30BA0">
      <w:pPr>
        <w:rPr>
          <w:rFonts w:ascii="Cambria" w:hAnsi="Cambria" w:cs="Times New Roman"/>
          <w:sz w:val="21"/>
          <w:szCs w:val="21"/>
          <w:lang w:val="id-ID"/>
        </w:rPr>
      </w:pPr>
    </w:p>
    <w:p w14:paraId="79528926" w14:textId="2343F9AF" w:rsidR="00B30BA0" w:rsidRPr="00C37828" w:rsidRDefault="00B30BA0" w:rsidP="00C37828">
      <w:pPr>
        <w:pStyle w:val="Keterangan"/>
        <w:jc w:val="both"/>
        <w:rPr>
          <w:rFonts w:ascii="Cambria" w:hAnsi="Cambria"/>
          <w:b w:val="0"/>
          <w:bCs w:val="0"/>
          <w:color w:val="auto"/>
          <w:lang w:val="sv-SE"/>
        </w:rPr>
      </w:pPr>
      <w:r w:rsidRPr="00C37828">
        <w:rPr>
          <w:rFonts w:ascii="Cambria" w:hAnsi="Cambria"/>
          <w:b w:val="0"/>
          <w:bCs w:val="0"/>
          <w:color w:val="auto"/>
          <w:lang w:val="sv-SE"/>
        </w:rPr>
        <w:t xml:space="preserve">Tabel </w:t>
      </w:r>
      <w:r w:rsidRPr="00C37828">
        <w:rPr>
          <w:rFonts w:ascii="Cambria" w:hAnsi="Cambria"/>
          <w:b w:val="0"/>
          <w:bCs w:val="0"/>
          <w:color w:val="auto"/>
        </w:rPr>
        <w:fldChar w:fldCharType="begin"/>
      </w:r>
      <w:r w:rsidRPr="00C37828">
        <w:rPr>
          <w:rFonts w:ascii="Cambria" w:hAnsi="Cambria"/>
          <w:b w:val="0"/>
          <w:bCs w:val="0"/>
          <w:color w:val="auto"/>
          <w:lang w:val="sv-SE"/>
        </w:rPr>
        <w:instrText xml:space="preserve"> SEQ Tabel \* ARABIC </w:instrText>
      </w:r>
      <w:r w:rsidRPr="00C37828">
        <w:rPr>
          <w:rFonts w:ascii="Cambria" w:hAnsi="Cambria"/>
          <w:b w:val="0"/>
          <w:bCs w:val="0"/>
          <w:color w:val="auto"/>
        </w:rPr>
        <w:fldChar w:fldCharType="separate"/>
      </w:r>
      <w:r w:rsidR="00A20AFC">
        <w:rPr>
          <w:rFonts w:ascii="Cambria" w:hAnsi="Cambria"/>
          <w:b w:val="0"/>
          <w:bCs w:val="0"/>
          <w:noProof/>
          <w:color w:val="auto"/>
          <w:lang w:val="sv-SE"/>
        </w:rPr>
        <w:t>2</w:t>
      </w:r>
      <w:r w:rsidRPr="00C37828">
        <w:rPr>
          <w:rFonts w:ascii="Cambria" w:hAnsi="Cambria"/>
          <w:b w:val="0"/>
          <w:bCs w:val="0"/>
          <w:color w:val="auto"/>
        </w:rPr>
        <w:fldChar w:fldCharType="end"/>
      </w:r>
      <w:r w:rsidRPr="00C37828">
        <w:rPr>
          <w:rFonts w:ascii="Cambria" w:hAnsi="Cambria"/>
          <w:b w:val="0"/>
          <w:bCs w:val="0"/>
          <w:color w:val="auto"/>
          <w:lang w:val="sv-SE"/>
        </w:rPr>
        <w:t>. Distribusi Frekuensi Pasien Radioterapi Kanker Serviks Berdasarkan Stadium</w:t>
      </w:r>
    </w:p>
    <w:tbl>
      <w:tblPr>
        <w:tblW w:w="0" w:type="auto"/>
        <w:tblLook w:val="04A0" w:firstRow="1" w:lastRow="0" w:firstColumn="1" w:lastColumn="0" w:noHBand="0" w:noVBand="1"/>
      </w:tblPr>
      <w:tblGrid>
        <w:gridCol w:w="1747"/>
        <w:gridCol w:w="626"/>
        <w:gridCol w:w="751"/>
        <w:gridCol w:w="626"/>
        <w:gridCol w:w="782"/>
      </w:tblGrid>
      <w:tr w:rsidR="00B30BA0" w:rsidRPr="00F86037" w14:paraId="5390D9FE" w14:textId="77777777" w:rsidTr="004338A0">
        <w:tc>
          <w:tcPr>
            <w:tcW w:w="3794" w:type="dxa"/>
            <w:vMerge w:val="restart"/>
            <w:tcBorders>
              <w:top w:val="single" w:sz="4" w:space="0" w:color="auto"/>
            </w:tcBorders>
            <w:shd w:val="clear" w:color="auto" w:fill="auto"/>
            <w:vAlign w:val="center"/>
          </w:tcPr>
          <w:p w14:paraId="6E646399" w14:textId="77777777" w:rsidR="00B30BA0" w:rsidRPr="00F86037" w:rsidRDefault="00B30BA0" w:rsidP="004338A0">
            <w:pPr>
              <w:jc w:val="center"/>
              <w:rPr>
                <w:rFonts w:ascii="Cambria" w:hAnsi="Cambria" w:cs="Times New Roman"/>
                <w:b/>
                <w:bCs/>
                <w:szCs w:val="18"/>
              </w:rPr>
            </w:pPr>
            <w:r w:rsidRPr="00F86037">
              <w:rPr>
                <w:rFonts w:ascii="Cambria" w:hAnsi="Cambria" w:cs="Times New Roman"/>
                <w:b/>
                <w:bCs/>
                <w:szCs w:val="18"/>
              </w:rPr>
              <w:t>Stadium</w:t>
            </w:r>
          </w:p>
        </w:tc>
        <w:tc>
          <w:tcPr>
            <w:tcW w:w="2126" w:type="dxa"/>
            <w:gridSpan w:val="2"/>
            <w:tcBorders>
              <w:top w:val="single" w:sz="4" w:space="0" w:color="auto"/>
              <w:bottom w:val="single" w:sz="4" w:space="0" w:color="auto"/>
            </w:tcBorders>
            <w:shd w:val="clear" w:color="auto" w:fill="auto"/>
          </w:tcPr>
          <w:p w14:paraId="1C4DDAE5" w14:textId="77777777" w:rsidR="00B30BA0" w:rsidRPr="00F86037" w:rsidRDefault="00B30BA0" w:rsidP="004338A0">
            <w:pPr>
              <w:jc w:val="center"/>
              <w:rPr>
                <w:rFonts w:ascii="Cambria" w:hAnsi="Cambria" w:cs="Times New Roman"/>
                <w:b/>
                <w:bCs/>
                <w:szCs w:val="18"/>
              </w:rPr>
            </w:pPr>
            <w:r w:rsidRPr="00F86037">
              <w:rPr>
                <w:rFonts w:ascii="Cambria" w:hAnsi="Cambria" w:cs="Times New Roman"/>
                <w:b/>
                <w:bCs/>
                <w:szCs w:val="18"/>
              </w:rPr>
              <w:t>RSUP Dr. M. Djamil</w:t>
            </w:r>
          </w:p>
        </w:tc>
        <w:tc>
          <w:tcPr>
            <w:tcW w:w="2233" w:type="dxa"/>
            <w:gridSpan w:val="2"/>
            <w:tcBorders>
              <w:top w:val="single" w:sz="4" w:space="0" w:color="auto"/>
              <w:bottom w:val="single" w:sz="4" w:space="0" w:color="auto"/>
            </w:tcBorders>
            <w:shd w:val="clear" w:color="auto" w:fill="auto"/>
            <w:vAlign w:val="center"/>
          </w:tcPr>
          <w:p w14:paraId="71D355D6" w14:textId="77777777" w:rsidR="00B30BA0" w:rsidRPr="00F86037" w:rsidRDefault="00B30BA0" w:rsidP="004338A0">
            <w:pPr>
              <w:jc w:val="center"/>
              <w:rPr>
                <w:rFonts w:ascii="Cambria" w:hAnsi="Cambria" w:cs="Times New Roman"/>
                <w:b/>
                <w:bCs/>
                <w:szCs w:val="18"/>
              </w:rPr>
            </w:pPr>
            <w:r w:rsidRPr="00F86037">
              <w:rPr>
                <w:rFonts w:ascii="Cambria" w:hAnsi="Cambria" w:cs="Times New Roman"/>
                <w:b/>
                <w:bCs/>
                <w:szCs w:val="18"/>
              </w:rPr>
              <w:t>RS UNAND</w:t>
            </w:r>
          </w:p>
        </w:tc>
      </w:tr>
      <w:tr w:rsidR="00B30BA0" w:rsidRPr="00F86037" w14:paraId="293860E1" w14:textId="77777777" w:rsidTr="004338A0">
        <w:tc>
          <w:tcPr>
            <w:tcW w:w="3794" w:type="dxa"/>
            <w:vMerge/>
            <w:tcBorders>
              <w:bottom w:val="single" w:sz="4" w:space="0" w:color="auto"/>
            </w:tcBorders>
            <w:shd w:val="clear" w:color="auto" w:fill="auto"/>
          </w:tcPr>
          <w:p w14:paraId="7707CACC" w14:textId="77777777" w:rsidR="00B30BA0" w:rsidRPr="00F86037" w:rsidRDefault="00B30BA0" w:rsidP="004338A0">
            <w:pPr>
              <w:rPr>
                <w:rFonts w:ascii="Cambria" w:hAnsi="Cambria" w:cs="Times New Roman"/>
                <w:b/>
                <w:bCs/>
                <w:szCs w:val="18"/>
              </w:rPr>
            </w:pPr>
          </w:p>
        </w:tc>
        <w:tc>
          <w:tcPr>
            <w:tcW w:w="1134" w:type="dxa"/>
            <w:tcBorders>
              <w:top w:val="single" w:sz="4" w:space="0" w:color="auto"/>
              <w:bottom w:val="single" w:sz="4" w:space="0" w:color="auto"/>
            </w:tcBorders>
            <w:shd w:val="clear" w:color="auto" w:fill="auto"/>
          </w:tcPr>
          <w:p w14:paraId="00FBF909" w14:textId="77777777" w:rsidR="00B30BA0" w:rsidRPr="00F86037" w:rsidRDefault="00B30BA0" w:rsidP="004338A0">
            <w:pPr>
              <w:jc w:val="center"/>
              <w:rPr>
                <w:rFonts w:ascii="Cambria" w:hAnsi="Cambria" w:cs="Times New Roman"/>
                <w:b/>
                <w:bCs/>
                <w:szCs w:val="18"/>
              </w:rPr>
            </w:pPr>
            <w:r w:rsidRPr="00F86037">
              <w:rPr>
                <w:rFonts w:ascii="Cambria" w:hAnsi="Cambria" w:cs="Times New Roman"/>
                <w:b/>
                <w:bCs/>
                <w:szCs w:val="18"/>
              </w:rPr>
              <w:t>f</w:t>
            </w:r>
          </w:p>
        </w:tc>
        <w:tc>
          <w:tcPr>
            <w:tcW w:w="992" w:type="dxa"/>
            <w:tcBorders>
              <w:top w:val="single" w:sz="4" w:space="0" w:color="auto"/>
              <w:bottom w:val="single" w:sz="4" w:space="0" w:color="auto"/>
            </w:tcBorders>
            <w:shd w:val="clear" w:color="auto" w:fill="auto"/>
          </w:tcPr>
          <w:p w14:paraId="5D8D8ABC" w14:textId="77777777" w:rsidR="00B30BA0" w:rsidRPr="00F86037" w:rsidRDefault="00B30BA0" w:rsidP="004338A0">
            <w:pPr>
              <w:jc w:val="center"/>
              <w:rPr>
                <w:rFonts w:ascii="Cambria" w:hAnsi="Cambria" w:cs="Times New Roman"/>
                <w:b/>
                <w:bCs/>
                <w:szCs w:val="18"/>
              </w:rPr>
            </w:pPr>
            <w:r w:rsidRPr="00F86037">
              <w:rPr>
                <w:rFonts w:ascii="Cambria" w:hAnsi="Cambria" w:cs="Times New Roman"/>
                <w:b/>
                <w:bCs/>
                <w:szCs w:val="18"/>
              </w:rPr>
              <w:t>%</w:t>
            </w:r>
          </w:p>
        </w:tc>
        <w:tc>
          <w:tcPr>
            <w:tcW w:w="1134" w:type="dxa"/>
            <w:tcBorders>
              <w:top w:val="single" w:sz="4" w:space="0" w:color="auto"/>
              <w:bottom w:val="single" w:sz="4" w:space="0" w:color="auto"/>
            </w:tcBorders>
            <w:shd w:val="clear" w:color="auto" w:fill="auto"/>
          </w:tcPr>
          <w:p w14:paraId="1A103E8B" w14:textId="77777777" w:rsidR="00B30BA0" w:rsidRPr="00F86037" w:rsidRDefault="00B30BA0" w:rsidP="004338A0">
            <w:pPr>
              <w:jc w:val="center"/>
              <w:rPr>
                <w:rFonts w:ascii="Cambria" w:hAnsi="Cambria" w:cs="Times New Roman"/>
                <w:b/>
                <w:bCs/>
                <w:szCs w:val="18"/>
              </w:rPr>
            </w:pPr>
            <w:r w:rsidRPr="00F86037">
              <w:rPr>
                <w:rFonts w:ascii="Cambria" w:hAnsi="Cambria" w:cs="Times New Roman"/>
                <w:b/>
                <w:bCs/>
                <w:szCs w:val="18"/>
              </w:rPr>
              <w:t>f</w:t>
            </w:r>
          </w:p>
        </w:tc>
        <w:tc>
          <w:tcPr>
            <w:tcW w:w="1099" w:type="dxa"/>
            <w:tcBorders>
              <w:top w:val="single" w:sz="4" w:space="0" w:color="auto"/>
              <w:bottom w:val="single" w:sz="4" w:space="0" w:color="auto"/>
            </w:tcBorders>
            <w:shd w:val="clear" w:color="auto" w:fill="auto"/>
          </w:tcPr>
          <w:p w14:paraId="7C3C1D2E" w14:textId="77777777" w:rsidR="00B30BA0" w:rsidRPr="00F86037" w:rsidRDefault="00B30BA0" w:rsidP="004338A0">
            <w:pPr>
              <w:jc w:val="center"/>
              <w:rPr>
                <w:rFonts w:ascii="Cambria" w:hAnsi="Cambria" w:cs="Times New Roman"/>
                <w:b/>
                <w:bCs/>
                <w:szCs w:val="18"/>
              </w:rPr>
            </w:pPr>
            <w:r w:rsidRPr="00F86037">
              <w:rPr>
                <w:rFonts w:ascii="Cambria" w:hAnsi="Cambria" w:cs="Times New Roman"/>
                <w:b/>
                <w:bCs/>
                <w:szCs w:val="18"/>
              </w:rPr>
              <w:t>%</w:t>
            </w:r>
          </w:p>
        </w:tc>
      </w:tr>
      <w:tr w:rsidR="00B30BA0" w:rsidRPr="00F86037" w14:paraId="2CCAD5E4" w14:textId="77777777" w:rsidTr="004338A0">
        <w:tc>
          <w:tcPr>
            <w:tcW w:w="3794" w:type="dxa"/>
            <w:shd w:val="clear" w:color="auto" w:fill="auto"/>
          </w:tcPr>
          <w:p w14:paraId="72E95241" w14:textId="77777777" w:rsidR="00B30BA0" w:rsidRPr="00F86037" w:rsidRDefault="00B30BA0" w:rsidP="004338A0">
            <w:pPr>
              <w:rPr>
                <w:rFonts w:ascii="Cambria" w:hAnsi="Cambria" w:cs="Times New Roman"/>
                <w:szCs w:val="18"/>
              </w:rPr>
            </w:pPr>
            <w:r w:rsidRPr="00F86037">
              <w:rPr>
                <w:rFonts w:ascii="Cambria" w:hAnsi="Cambria" w:cs="Times New Roman"/>
                <w:szCs w:val="18"/>
              </w:rPr>
              <w:t>IB1</w:t>
            </w:r>
          </w:p>
        </w:tc>
        <w:tc>
          <w:tcPr>
            <w:tcW w:w="1134" w:type="dxa"/>
            <w:shd w:val="clear" w:color="auto" w:fill="auto"/>
          </w:tcPr>
          <w:p w14:paraId="7C05827E" w14:textId="77777777" w:rsidR="00B30BA0" w:rsidRPr="00F86037" w:rsidRDefault="00B30BA0" w:rsidP="004338A0">
            <w:pPr>
              <w:jc w:val="center"/>
              <w:rPr>
                <w:rFonts w:ascii="Cambria" w:hAnsi="Cambria" w:cs="Times New Roman"/>
                <w:szCs w:val="18"/>
              </w:rPr>
            </w:pPr>
            <w:r w:rsidRPr="00F86037">
              <w:rPr>
                <w:rFonts w:ascii="Cambria" w:hAnsi="Cambria" w:cs="Times New Roman"/>
                <w:szCs w:val="18"/>
              </w:rPr>
              <w:t>1</w:t>
            </w:r>
          </w:p>
        </w:tc>
        <w:tc>
          <w:tcPr>
            <w:tcW w:w="992" w:type="dxa"/>
            <w:shd w:val="clear" w:color="auto" w:fill="auto"/>
          </w:tcPr>
          <w:p w14:paraId="7A6C17C7" w14:textId="77777777" w:rsidR="00B30BA0" w:rsidRPr="00F86037" w:rsidRDefault="00B30BA0" w:rsidP="004338A0">
            <w:pPr>
              <w:jc w:val="center"/>
              <w:rPr>
                <w:rFonts w:ascii="Cambria" w:hAnsi="Cambria" w:cs="Times New Roman"/>
                <w:szCs w:val="18"/>
              </w:rPr>
            </w:pPr>
            <w:r w:rsidRPr="00F86037">
              <w:rPr>
                <w:rFonts w:ascii="Cambria" w:hAnsi="Cambria" w:cs="Times New Roman"/>
                <w:szCs w:val="18"/>
              </w:rPr>
              <w:t>3,3</w:t>
            </w:r>
          </w:p>
        </w:tc>
        <w:tc>
          <w:tcPr>
            <w:tcW w:w="1134" w:type="dxa"/>
            <w:shd w:val="clear" w:color="auto" w:fill="auto"/>
          </w:tcPr>
          <w:p w14:paraId="1FD91ED0" w14:textId="77777777" w:rsidR="00B30BA0" w:rsidRPr="00F86037" w:rsidRDefault="00B30BA0" w:rsidP="004338A0">
            <w:pPr>
              <w:jc w:val="center"/>
              <w:rPr>
                <w:rFonts w:ascii="Cambria" w:hAnsi="Cambria" w:cs="Times New Roman"/>
                <w:szCs w:val="18"/>
              </w:rPr>
            </w:pPr>
            <w:r w:rsidRPr="00F86037">
              <w:rPr>
                <w:rFonts w:ascii="Cambria" w:hAnsi="Cambria" w:cs="Times New Roman"/>
                <w:szCs w:val="18"/>
              </w:rPr>
              <w:t>1</w:t>
            </w:r>
          </w:p>
        </w:tc>
        <w:tc>
          <w:tcPr>
            <w:tcW w:w="1099" w:type="dxa"/>
            <w:shd w:val="clear" w:color="auto" w:fill="auto"/>
          </w:tcPr>
          <w:p w14:paraId="677FCC3B" w14:textId="77777777" w:rsidR="00B30BA0" w:rsidRPr="00F86037" w:rsidRDefault="00B30BA0" w:rsidP="004338A0">
            <w:pPr>
              <w:jc w:val="center"/>
              <w:rPr>
                <w:rFonts w:ascii="Cambria" w:hAnsi="Cambria" w:cs="Times New Roman"/>
                <w:szCs w:val="18"/>
              </w:rPr>
            </w:pPr>
            <w:r w:rsidRPr="00F86037">
              <w:rPr>
                <w:rFonts w:ascii="Cambria" w:hAnsi="Cambria" w:cs="Times New Roman"/>
                <w:szCs w:val="18"/>
              </w:rPr>
              <w:t>4,8</w:t>
            </w:r>
          </w:p>
        </w:tc>
      </w:tr>
      <w:tr w:rsidR="00B30BA0" w:rsidRPr="00F86037" w14:paraId="0A1A45D9" w14:textId="77777777" w:rsidTr="004338A0">
        <w:tc>
          <w:tcPr>
            <w:tcW w:w="3794" w:type="dxa"/>
            <w:shd w:val="clear" w:color="auto" w:fill="auto"/>
          </w:tcPr>
          <w:p w14:paraId="7C7C593A" w14:textId="77777777" w:rsidR="00B30BA0" w:rsidRPr="00F86037" w:rsidRDefault="00B30BA0" w:rsidP="004338A0">
            <w:pPr>
              <w:rPr>
                <w:rFonts w:ascii="Cambria" w:hAnsi="Cambria" w:cs="Times New Roman"/>
                <w:szCs w:val="18"/>
              </w:rPr>
            </w:pPr>
            <w:r w:rsidRPr="00F86037">
              <w:rPr>
                <w:rFonts w:ascii="Cambria" w:hAnsi="Cambria" w:cs="Times New Roman"/>
                <w:szCs w:val="18"/>
              </w:rPr>
              <w:t>IB2</w:t>
            </w:r>
          </w:p>
        </w:tc>
        <w:tc>
          <w:tcPr>
            <w:tcW w:w="1134" w:type="dxa"/>
            <w:shd w:val="clear" w:color="auto" w:fill="auto"/>
          </w:tcPr>
          <w:p w14:paraId="4977F843" w14:textId="77777777" w:rsidR="00B30BA0" w:rsidRPr="00F86037" w:rsidRDefault="00B30BA0" w:rsidP="004338A0">
            <w:pPr>
              <w:jc w:val="center"/>
              <w:rPr>
                <w:rFonts w:ascii="Cambria" w:hAnsi="Cambria" w:cs="Times New Roman"/>
                <w:szCs w:val="18"/>
              </w:rPr>
            </w:pPr>
            <w:r w:rsidRPr="00F86037">
              <w:rPr>
                <w:rFonts w:ascii="Cambria" w:hAnsi="Cambria" w:cs="Times New Roman"/>
                <w:szCs w:val="18"/>
              </w:rPr>
              <w:t>1</w:t>
            </w:r>
          </w:p>
        </w:tc>
        <w:tc>
          <w:tcPr>
            <w:tcW w:w="992" w:type="dxa"/>
            <w:shd w:val="clear" w:color="auto" w:fill="auto"/>
          </w:tcPr>
          <w:p w14:paraId="1A7BF54A" w14:textId="77777777" w:rsidR="00B30BA0" w:rsidRPr="00F86037" w:rsidRDefault="00B30BA0" w:rsidP="004338A0">
            <w:pPr>
              <w:jc w:val="center"/>
              <w:rPr>
                <w:rFonts w:ascii="Cambria" w:hAnsi="Cambria" w:cs="Times New Roman"/>
                <w:szCs w:val="18"/>
              </w:rPr>
            </w:pPr>
            <w:r w:rsidRPr="00F86037">
              <w:rPr>
                <w:rFonts w:ascii="Cambria" w:hAnsi="Cambria" w:cs="Times New Roman"/>
                <w:szCs w:val="18"/>
              </w:rPr>
              <w:t>3,3</w:t>
            </w:r>
          </w:p>
        </w:tc>
        <w:tc>
          <w:tcPr>
            <w:tcW w:w="1134" w:type="dxa"/>
            <w:shd w:val="clear" w:color="auto" w:fill="auto"/>
          </w:tcPr>
          <w:p w14:paraId="207DCE48" w14:textId="77777777" w:rsidR="00B30BA0" w:rsidRPr="00F86037" w:rsidRDefault="00B30BA0" w:rsidP="004338A0">
            <w:pPr>
              <w:jc w:val="center"/>
              <w:rPr>
                <w:rFonts w:ascii="Cambria" w:hAnsi="Cambria" w:cs="Times New Roman"/>
                <w:szCs w:val="18"/>
              </w:rPr>
            </w:pPr>
            <w:r w:rsidRPr="00F86037">
              <w:rPr>
                <w:rFonts w:ascii="Cambria" w:hAnsi="Cambria" w:cs="Times New Roman"/>
                <w:szCs w:val="18"/>
              </w:rPr>
              <w:t>0</w:t>
            </w:r>
          </w:p>
        </w:tc>
        <w:tc>
          <w:tcPr>
            <w:tcW w:w="1099" w:type="dxa"/>
            <w:shd w:val="clear" w:color="auto" w:fill="auto"/>
          </w:tcPr>
          <w:p w14:paraId="155F750E" w14:textId="77777777" w:rsidR="00B30BA0" w:rsidRPr="00F86037" w:rsidRDefault="00B30BA0" w:rsidP="004338A0">
            <w:pPr>
              <w:jc w:val="center"/>
              <w:rPr>
                <w:rFonts w:ascii="Cambria" w:hAnsi="Cambria" w:cs="Times New Roman"/>
                <w:szCs w:val="18"/>
              </w:rPr>
            </w:pPr>
            <w:r w:rsidRPr="00F86037">
              <w:rPr>
                <w:rFonts w:ascii="Cambria" w:hAnsi="Cambria" w:cs="Times New Roman"/>
                <w:szCs w:val="18"/>
              </w:rPr>
              <w:t>0,0</w:t>
            </w:r>
          </w:p>
        </w:tc>
      </w:tr>
      <w:tr w:rsidR="00B30BA0" w:rsidRPr="00F86037" w14:paraId="7C299528" w14:textId="77777777" w:rsidTr="004338A0">
        <w:tc>
          <w:tcPr>
            <w:tcW w:w="3794" w:type="dxa"/>
            <w:shd w:val="clear" w:color="auto" w:fill="auto"/>
          </w:tcPr>
          <w:p w14:paraId="2CF64C4E" w14:textId="77777777" w:rsidR="00B30BA0" w:rsidRPr="00F86037" w:rsidRDefault="00B30BA0" w:rsidP="004338A0">
            <w:pPr>
              <w:rPr>
                <w:rFonts w:ascii="Cambria" w:hAnsi="Cambria" w:cs="Times New Roman"/>
                <w:szCs w:val="18"/>
              </w:rPr>
            </w:pPr>
            <w:r w:rsidRPr="00F86037">
              <w:rPr>
                <w:rFonts w:ascii="Cambria" w:hAnsi="Cambria" w:cs="Times New Roman"/>
                <w:szCs w:val="18"/>
              </w:rPr>
              <w:t>IIA2</w:t>
            </w:r>
          </w:p>
        </w:tc>
        <w:tc>
          <w:tcPr>
            <w:tcW w:w="1134" w:type="dxa"/>
            <w:shd w:val="clear" w:color="auto" w:fill="auto"/>
          </w:tcPr>
          <w:p w14:paraId="7FDA2832" w14:textId="77777777" w:rsidR="00B30BA0" w:rsidRPr="00F86037" w:rsidRDefault="00B30BA0" w:rsidP="004338A0">
            <w:pPr>
              <w:jc w:val="center"/>
              <w:rPr>
                <w:rFonts w:ascii="Cambria" w:hAnsi="Cambria" w:cs="Times New Roman"/>
                <w:szCs w:val="18"/>
              </w:rPr>
            </w:pPr>
            <w:r w:rsidRPr="00F86037">
              <w:rPr>
                <w:rFonts w:ascii="Cambria" w:hAnsi="Cambria" w:cs="Times New Roman"/>
                <w:szCs w:val="18"/>
              </w:rPr>
              <w:t>1</w:t>
            </w:r>
          </w:p>
        </w:tc>
        <w:tc>
          <w:tcPr>
            <w:tcW w:w="992" w:type="dxa"/>
            <w:shd w:val="clear" w:color="auto" w:fill="auto"/>
          </w:tcPr>
          <w:p w14:paraId="6F44FA86" w14:textId="77777777" w:rsidR="00B30BA0" w:rsidRPr="00F86037" w:rsidRDefault="00B30BA0" w:rsidP="004338A0">
            <w:pPr>
              <w:jc w:val="center"/>
              <w:rPr>
                <w:rFonts w:ascii="Cambria" w:hAnsi="Cambria" w:cs="Times New Roman"/>
                <w:szCs w:val="18"/>
              </w:rPr>
            </w:pPr>
            <w:r w:rsidRPr="00F86037">
              <w:rPr>
                <w:rFonts w:ascii="Cambria" w:hAnsi="Cambria" w:cs="Times New Roman"/>
                <w:szCs w:val="18"/>
              </w:rPr>
              <w:t>3,3</w:t>
            </w:r>
          </w:p>
        </w:tc>
        <w:tc>
          <w:tcPr>
            <w:tcW w:w="1134" w:type="dxa"/>
            <w:shd w:val="clear" w:color="auto" w:fill="auto"/>
          </w:tcPr>
          <w:p w14:paraId="444BEA54" w14:textId="77777777" w:rsidR="00B30BA0" w:rsidRPr="00F86037" w:rsidRDefault="00B30BA0" w:rsidP="004338A0">
            <w:pPr>
              <w:jc w:val="center"/>
              <w:rPr>
                <w:rFonts w:ascii="Cambria" w:hAnsi="Cambria" w:cs="Times New Roman"/>
                <w:szCs w:val="18"/>
              </w:rPr>
            </w:pPr>
            <w:r w:rsidRPr="00F86037">
              <w:rPr>
                <w:rFonts w:ascii="Cambria" w:hAnsi="Cambria" w:cs="Times New Roman"/>
                <w:szCs w:val="18"/>
              </w:rPr>
              <w:t>0</w:t>
            </w:r>
          </w:p>
        </w:tc>
        <w:tc>
          <w:tcPr>
            <w:tcW w:w="1099" w:type="dxa"/>
            <w:shd w:val="clear" w:color="auto" w:fill="auto"/>
          </w:tcPr>
          <w:p w14:paraId="2F6977E7" w14:textId="77777777" w:rsidR="00B30BA0" w:rsidRPr="00F86037" w:rsidRDefault="00B30BA0" w:rsidP="004338A0">
            <w:pPr>
              <w:jc w:val="center"/>
              <w:rPr>
                <w:rFonts w:ascii="Cambria" w:hAnsi="Cambria" w:cs="Times New Roman"/>
                <w:szCs w:val="18"/>
              </w:rPr>
            </w:pPr>
            <w:r w:rsidRPr="00F86037">
              <w:rPr>
                <w:rFonts w:ascii="Cambria" w:hAnsi="Cambria" w:cs="Times New Roman"/>
                <w:szCs w:val="18"/>
              </w:rPr>
              <w:t>0,0</w:t>
            </w:r>
          </w:p>
        </w:tc>
      </w:tr>
      <w:tr w:rsidR="00B30BA0" w:rsidRPr="00F86037" w14:paraId="4189778D" w14:textId="77777777" w:rsidTr="004338A0">
        <w:tc>
          <w:tcPr>
            <w:tcW w:w="3794" w:type="dxa"/>
            <w:shd w:val="clear" w:color="auto" w:fill="auto"/>
          </w:tcPr>
          <w:p w14:paraId="624C213B" w14:textId="77777777" w:rsidR="00B30BA0" w:rsidRPr="00F86037" w:rsidRDefault="00B30BA0" w:rsidP="004338A0">
            <w:pPr>
              <w:rPr>
                <w:rFonts w:ascii="Cambria" w:hAnsi="Cambria" w:cs="Times New Roman"/>
                <w:szCs w:val="18"/>
              </w:rPr>
            </w:pPr>
            <w:r w:rsidRPr="00F86037">
              <w:rPr>
                <w:rFonts w:ascii="Cambria" w:hAnsi="Cambria" w:cs="Times New Roman"/>
                <w:szCs w:val="18"/>
              </w:rPr>
              <w:t>IIB</w:t>
            </w:r>
          </w:p>
        </w:tc>
        <w:tc>
          <w:tcPr>
            <w:tcW w:w="1134" w:type="dxa"/>
            <w:shd w:val="clear" w:color="auto" w:fill="auto"/>
          </w:tcPr>
          <w:p w14:paraId="1DA3BE76" w14:textId="77777777" w:rsidR="00B30BA0" w:rsidRPr="00F86037" w:rsidRDefault="00B30BA0" w:rsidP="004338A0">
            <w:pPr>
              <w:jc w:val="center"/>
              <w:rPr>
                <w:rFonts w:ascii="Cambria" w:hAnsi="Cambria" w:cs="Times New Roman"/>
                <w:szCs w:val="18"/>
              </w:rPr>
            </w:pPr>
            <w:r w:rsidRPr="00F86037">
              <w:rPr>
                <w:rFonts w:ascii="Cambria" w:hAnsi="Cambria" w:cs="Times New Roman"/>
                <w:szCs w:val="18"/>
              </w:rPr>
              <w:t>6</w:t>
            </w:r>
          </w:p>
        </w:tc>
        <w:tc>
          <w:tcPr>
            <w:tcW w:w="992" w:type="dxa"/>
            <w:shd w:val="clear" w:color="auto" w:fill="auto"/>
          </w:tcPr>
          <w:p w14:paraId="2DCE692B" w14:textId="77777777" w:rsidR="00B30BA0" w:rsidRPr="00F86037" w:rsidRDefault="00B30BA0" w:rsidP="004338A0">
            <w:pPr>
              <w:jc w:val="center"/>
              <w:rPr>
                <w:rFonts w:ascii="Cambria" w:hAnsi="Cambria" w:cs="Times New Roman"/>
                <w:szCs w:val="18"/>
              </w:rPr>
            </w:pPr>
            <w:r w:rsidRPr="00F86037">
              <w:rPr>
                <w:rFonts w:ascii="Cambria" w:hAnsi="Cambria" w:cs="Times New Roman"/>
                <w:szCs w:val="18"/>
              </w:rPr>
              <w:t>20,0</w:t>
            </w:r>
          </w:p>
        </w:tc>
        <w:tc>
          <w:tcPr>
            <w:tcW w:w="1134" w:type="dxa"/>
            <w:shd w:val="clear" w:color="auto" w:fill="auto"/>
          </w:tcPr>
          <w:p w14:paraId="62A56837" w14:textId="77777777" w:rsidR="00B30BA0" w:rsidRPr="00F86037" w:rsidRDefault="00B30BA0" w:rsidP="004338A0">
            <w:pPr>
              <w:jc w:val="center"/>
              <w:rPr>
                <w:rFonts w:ascii="Cambria" w:hAnsi="Cambria" w:cs="Times New Roman"/>
                <w:szCs w:val="18"/>
              </w:rPr>
            </w:pPr>
            <w:r w:rsidRPr="00F86037">
              <w:rPr>
                <w:rFonts w:ascii="Cambria" w:hAnsi="Cambria" w:cs="Times New Roman"/>
                <w:szCs w:val="18"/>
              </w:rPr>
              <w:t>6</w:t>
            </w:r>
          </w:p>
        </w:tc>
        <w:tc>
          <w:tcPr>
            <w:tcW w:w="1099" w:type="dxa"/>
            <w:shd w:val="clear" w:color="auto" w:fill="auto"/>
          </w:tcPr>
          <w:p w14:paraId="7E9BFEC3" w14:textId="77777777" w:rsidR="00B30BA0" w:rsidRPr="00F86037" w:rsidRDefault="00B30BA0" w:rsidP="004338A0">
            <w:pPr>
              <w:jc w:val="center"/>
              <w:rPr>
                <w:rFonts w:ascii="Cambria" w:hAnsi="Cambria" w:cs="Times New Roman"/>
                <w:szCs w:val="18"/>
              </w:rPr>
            </w:pPr>
            <w:r w:rsidRPr="00F86037">
              <w:rPr>
                <w:rFonts w:ascii="Cambria" w:hAnsi="Cambria" w:cs="Times New Roman"/>
                <w:szCs w:val="18"/>
              </w:rPr>
              <w:t>28,6</w:t>
            </w:r>
          </w:p>
        </w:tc>
      </w:tr>
      <w:tr w:rsidR="00B30BA0" w:rsidRPr="00F86037" w14:paraId="427B93C8" w14:textId="77777777" w:rsidTr="004338A0">
        <w:tc>
          <w:tcPr>
            <w:tcW w:w="3794" w:type="dxa"/>
            <w:shd w:val="clear" w:color="auto" w:fill="auto"/>
          </w:tcPr>
          <w:p w14:paraId="51BC27AD" w14:textId="77777777" w:rsidR="00B30BA0" w:rsidRPr="00F86037" w:rsidRDefault="00B30BA0" w:rsidP="004338A0">
            <w:pPr>
              <w:rPr>
                <w:rFonts w:ascii="Cambria" w:hAnsi="Cambria" w:cs="Times New Roman"/>
                <w:szCs w:val="18"/>
              </w:rPr>
            </w:pPr>
            <w:r w:rsidRPr="00F86037">
              <w:rPr>
                <w:rFonts w:ascii="Cambria" w:hAnsi="Cambria" w:cs="Times New Roman"/>
                <w:szCs w:val="18"/>
              </w:rPr>
              <w:t>IIIA</w:t>
            </w:r>
          </w:p>
        </w:tc>
        <w:tc>
          <w:tcPr>
            <w:tcW w:w="1134" w:type="dxa"/>
            <w:shd w:val="clear" w:color="auto" w:fill="auto"/>
          </w:tcPr>
          <w:p w14:paraId="3A4AEE51" w14:textId="77777777" w:rsidR="00B30BA0" w:rsidRPr="00F86037" w:rsidRDefault="00B30BA0" w:rsidP="004338A0">
            <w:pPr>
              <w:jc w:val="center"/>
              <w:rPr>
                <w:rFonts w:ascii="Cambria" w:hAnsi="Cambria" w:cs="Times New Roman"/>
                <w:szCs w:val="18"/>
              </w:rPr>
            </w:pPr>
            <w:r w:rsidRPr="00F86037">
              <w:rPr>
                <w:rFonts w:ascii="Cambria" w:hAnsi="Cambria" w:cs="Times New Roman"/>
                <w:szCs w:val="18"/>
              </w:rPr>
              <w:t>0</w:t>
            </w:r>
          </w:p>
        </w:tc>
        <w:tc>
          <w:tcPr>
            <w:tcW w:w="992" w:type="dxa"/>
            <w:shd w:val="clear" w:color="auto" w:fill="auto"/>
          </w:tcPr>
          <w:p w14:paraId="67A5646D" w14:textId="77777777" w:rsidR="00B30BA0" w:rsidRPr="00F86037" w:rsidRDefault="00B30BA0" w:rsidP="004338A0">
            <w:pPr>
              <w:jc w:val="center"/>
              <w:rPr>
                <w:rFonts w:ascii="Cambria" w:hAnsi="Cambria" w:cs="Times New Roman"/>
                <w:szCs w:val="18"/>
              </w:rPr>
            </w:pPr>
            <w:r w:rsidRPr="00F86037">
              <w:rPr>
                <w:rFonts w:ascii="Cambria" w:hAnsi="Cambria" w:cs="Times New Roman"/>
                <w:szCs w:val="18"/>
              </w:rPr>
              <w:t>0,0</w:t>
            </w:r>
          </w:p>
        </w:tc>
        <w:tc>
          <w:tcPr>
            <w:tcW w:w="1134" w:type="dxa"/>
            <w:shd w:val="clear" w:color="auto" w:fill="auto"/>
          </w:tcPr>
          <w:p w14:paraId="4F0AA2FB" w14:textId="77777777" w:rsidR="00B30BA0" w:rsidRPr="00F86037" w:rsidRDefault="00B30BA0" w:rsidP="004338A0">
            <w:pPr>
              <w:jc w:val="center"/>
              <w:rPr>
                <w:rFonts w:ascii="Cambria" w:hAnsi="Cambria" w:cs="Times New Roman"/>
                <w:szCs w:val="18"/>
              </w:rPr>
            </w:pPr>
            <w:r w:rsidRPr="00F86037">
              <w:rPr>
                <w:rFonts w:ascii="Cambria" w:hAnsi="Cambria" w:cs="Times New Roman"/>
                <w:szCs w:val="18"/>
              </w:rPr>
              <w:t>1</w:t>
            </w:r>
          </w:p>
        </w:tc>
        <w:tc>
          <w:tcPr>
            <w:tcW w:w="1099" w:type="dxa"/>
            <w:shd w:val="clear" w:color="auto" w:fill="auto"/>
          </w:tcPr>
          <w:p w14:paraId="661B5AE9" w14:textId="77777777" w:rsidR="00B30BA0" w:rsidRPr="00F86037" w:rsidRDefault="00B30BA0" w:rsidP="004338A0">
            <w:pPr>
              <w:jc w:val="center"/>
              <w:rPr>
                <w:rFonts w:ascii="Cambria" w:hAnsi="Cambria" w:cs="Times New Roman"/>
                <w:szCs w:val="18"/>
              </w:rPr>
            </w:pPr>
            <w:r w:rsidRPr="00F86037">
              <w:rPr>
                <w:rFonts w:ascii="Cambria" w:hAnsi="Cambria" w:cs="Times New Roman"/>
                <w:szCs w:val="18"/>
              </w:rPr>
              <w:t>4,8</w:t>
            </w:r>
          </w:p>
        </w:tc>
      </w:tr>
      <w:tr w:rsidR="00B30BA0" w:rsidRPr="00F86037" w14:paraId="438A40A3" w14:textId="77777777" w:rsidTr="004338A0">
        <w:tc>
          <w:tcPr>
            <w:tcW w:w="3794" w:type="dxa"/>
            <w:shd w:val="clear" w:color="auto" w:fill="auto"/>
          </w:tcPr>
          <w:p w14:paraId="19E13228" w14:textId="77777777" w:rsidR="00B30BA0" w:rsidRPr="00F86037" w:rsidRDefault="00B30BA0" w:rsidP="004338A0">
            <w:pPr>
              <w:rPr>
                <w:rFonts w:ascii="Cambria" w:hAnsi="Cambria" w:cs="Times New Roman"/>
                <w:szCs w:val="18"/>
              </w:rPr>
            </w:pPr>
            <w:r w:rsidRPr="00F86037">
              <w:rPr>
                <w:rFonts w:ascii="Cambria" w:hAnsi="Cambria" w:cs="Times New Roman"/>
                <w:szCs w:val="18"/>
              </w:rPr>
              <w:t>IIIB</w:t>
            </w:r>
          </w:p>
        </w:tc>
        <w:tc>
          <w:tcPr>
            <w:tcW w:w="1134" w:type="dxa"/>
            <w:shd w:val="clear" w:color="auto" w:fill="auto"/>
          </w:tcPr>
          <w:p w14:paraId="6F4DDB7B" w14:textId="77777777" w:rsidR="00B30BA0" w:rsidRPr="00F86037" w:rsidRDefault="00B30BA0" w:rsidP="004338A0">
            <w:pPr>
              <w:jc w:val="center"/>
              <w:rPr>
                <w:rFonts w:ascii="Cambria" w:hAnsi="Cambria" w:cs="Times New Roman"/>
                <w:szCs w:val="18"/>
              </w:rPr>
            </w:pPr>
            <w:r w:rsidRPr="00F86037">
              <w:rPr>
                <w:rFonts w:ascii="Cambria" w:hAnsi="Cambria" w:cs="Times New Roman"/>
                <w:szCs w:val="18"/>
              </w:rPr>
              <w:t>15</w:t>
            </w:r>
          </w:p>
        </w:tc>
        <w:tc>
          <w:tcPr>
            <w:tcW w:w="992" w:type="dxa"/>
            <w:shd w:val="clear" w:color="auto" w:fill="auto"/>
          </w:tcPr>
          <w:p w14:paraId="18E9EB4E" w14:textId="77777777" w:rsidR="00B30BA0" w:rsidRPr="00F86037" w:rsidRDefault="00B30BA0" w:rsidP="004338A0">
            <w:pPr>
              <w:jc w:val="center"/>
              <w:rPr>
                <w:rFonts w:ascii="Cambria" w:hAnsi="Cambria" w:cs="Times New Roman"/>
                <w:szCs w:val="18"/>
              </w:rPr>
            </w:pPr>
            <w:r w:rsidRPr="00F86037">
              <w:rPr>
                <w:rFonts w:ascii="Cambria" w:hAnsi="Cambria" w:cs="Times New Roman"/>
                <w:szCs w:val="18"/>
              </w:rPr>
              <w:t>50,0</w:t>
            </w:r>
          </w:p>
        </w:tc>
        <w:tc>
          <w:tcPr>
            <w:tcW w:w="1134" w:type="dxa"/>
            <w:shd w:val="clear" w:color="auto" w:fill="auto"/>
          </w:tcPr>
          <w:p w14:paraId="60F4DF48" w14:textId="77777777" w:rsidR="00B30BA0" w:rsidRPr="00F86037" w:rsidRDefault="00B30BA0" w:rsidP="004338A0">
            <w:pPr>
              <w:jc w:val="center"/>
              <w:rPr>
                <w:rFonts w:ascii="Cambria" w:hAnsi="Cambria" w:cs="Times New Roman"/>
                <w:szCs w:val="18"/>
              </w:rPr>
            </w:pPr>
            <w:r w:rsidRPr="00F86037">
              <w:rPr>
                <w:rFonts w:ascii="Cambria" w:hAnsi="Cambria" w:cs="Times New Roman"/>
                <w:szCs w:val="18"/>
              </w:rPr>
              <w:t>7</w:t>
            </w:r>
          </w:p>
        </w:tc>
        <w:tc>
          <w:tcPr>
            <w:tcW w:w="1099" w:type="dxa"/>
            <w:shd w:val="clear" w:color="auto" w:fill="auto"/>
          </w:tcPr>
          <w:p w14:paraId="2D26C618" w14:textId="77777777" w:rsidR="00B30BA0" w:rsidRPr="00F86037" w:rsidRDefault="00B30BA0" w:rsidP="004338A0">
            <w:pPr>
              <w:jc w:val="center"/>
              <w:rPr>
                <w:rFonts w:ascii="Cambria" w:hAnsi="Cambria" w:cs="Times New Roman"/>
                <w:szCs w:val="18"/>
              </w:rPr>
            </w:pPr>
            <w:r w:rsidRPr="00F86037">
              <w:rPr>
                <w:rFonts w:ascii="Cambria" w:hAnsi="Cambria" w:cs="Times New Roman"/>
                <w:szCs w:val="18"/>
              </w:rPr>
              <w:t>33,3</w:t>
            </w:r>
          </w:p>
        </w:tc>
      </w:tr>
      <w:tr w:rsidR="00B30BA0" w:rsidRPr="00F86037" w14:paraId="008DE46A" w14:textId="77777777" w:rsidTr="004338A0">
        <w:tc>
          <w:tcPr>
            <w:tcW w:w="3794" w:type="dxa"/>
            <w:shd w:val="clear" w:color="auto" w:fill="auto"/>
          </w:tcPr>
          <w:p w14:paraId="29DE96B7" w14:textId="77777777" w:rsidR="00B30BA0" w:rsidRPr="00F86037" w:rsidRDefault="00B30BA0" w:rsidP="004338A0">
            <w:pPr>
              <w:rPr>
                <w:rFonts w:ascii="Cambria" w:hAnsi="Cambria" w:cs="Times New Roman"/>
                <w:szCs w:val="18"/>
              </w:rPr>
            </w:pPr>
            <w:r w:rsidRPr="00F86037">
              <w:rPr>
                <w:rFonts w:ascii="Cambria" w:hAnsi="Cambria" w:cs="Times New Roman"/>
                <w:szCs w:val="18"/>
              </w:rPr>
              <w:t>IIIC1</w:t>
            </w:r>
          </w:p>
        </w:tc>
        <w:tc>
          <w:tcPr>
            <w:tcW w:w="1134" w:type="dxa"/>
            <w:shd w:val="clear" w:color="auto" w:fill="auto"/>
          </w:tcPr>
          <w:p w14:paraId="5B48BABA" w14:textId="77777777" w:rsidR="00B30BA0" w:rsidRPr="00F86037" w:rsidRDefault="00B30BA0" w:rsidP="004338A0">
            <w:pPr>
              <w:jc w:val="center"/>
              <w:rPr>
                <w:rFonts w:ascii="Cambria" w:hAnsi="Cambria" w:cs="Times New Roman"/>
                <w:szCs w:val="18"/>
              </w:rPr>
            </w:pPr>
            <w:r w:rsidRPr="00F86037">
              <w:rPr>
                <w:rFonts w:ascii="Cambria" w:hAnsi="Cambria" w:cs="Times New Roman"/>
                <w:szCs w:val="18"/>
              </w:rPr>
              <w:t>1</w:t>
            </w:r>
          </w:p>
        </w:tc>
        <w:tc>
          <w:tcPr>
            <w:tcW w:w="992" w:type="dxa"/>
            <w:shd w:val="clear" w:color="auto" w:fill="auto"/>
          </w:tcPr>
          <w:p w14:paraId="10306005" w14:textId="77777777" w:rsidR="00B30BA0" w:rsidRPr="00F86037" w:rsidRDefault="00B30BA0" w:rsidP="004338A0">
            <w:pPr>
              <w:jc w:val="center"/>
              <w:rPr>
                <w:rFonts w:ascii="Cambria" w:hAnsi="Cambria" w:cs="Times New Roman"/>
                <w:szCs w:val="18"/>
              </w:rPr>
            </w:pPr>
            <w:r w:rsidRPr="00F86037">
              <w:rPr>
                <w:rFonts w:ascii="Cambria" w:hAnsi="Cambria" w:cs="Times New Roman"/>
                <w:szCs w:val="18"/>
              </w:rPr>
              <w:t>3,3</w:t>
            </w:r>
          </w:p>
        </w:tc>
        <w:tc>
          <w:tcPr>
            <w:tcW w:w="1134" w:type="dxa"/>
            <w:shd w:val="clear" w:color="auto" w:fill="auto"/>
          </w:tcPr>
          <w:p w14:paraId="2AE04941" w14:textId="77777777" w:rsidR="00B30BA0" w:rsidRPr="00F86037" w:rsidRDefault="00B30BA0" w:rsidP="004338A0">
            <w:pPr>
              <w:jc w:val="center"/>
              <w:rPr>
                <w:rFonts w:ascii="Cambria" w:hAnsi="Cambria" w:cs="Times New Roman"/>
                <w:szCs w:val="18"/>
              </w:rPr>
            </w:pPr>
            <w:r w:rsidRPr="00F86037">
              <w:rPr>
                <w:rFonts w:ascii="Cambria" w:hAnsi="Cambria" w:cs="Times New Roman"/>
                <w:szCs w:val="18"/>
              </w:rPr>
              <w:t>2</w:t>
            </w:r>
          </w:p>
        </w:tc>
        <w:tc>
          <w:tcPr>
            <w:tcW w:w="1099" w:type="dxa"/>
            <w:shd w:val="clear" w:color="auto" w:fill="auto"/>
          </w:tcPr>
          <w:p w14:paraId="7967073F" w14:textId="77777777" w:rsidR="00B30BA0" w:rsidRPr="00F86037" w:rsidRDefault="00B30BA0" w:rsidP="004338A0">
            <w:pPr>
              <w:jc w:val="center"/>
              <w:rPr>
                <w:rFonts w:ascii="Cambria" w:hAnsi="Cambria" w:cs="Times New Roman"/>
                <w:szCs w:val="18"/>
              </w:rPr>
            </w:pPr>
            <w:r w:rsidRPr="00F86037">
              <w:rPr>
                <w:rFonts w:ascii="Cambria" w:hAnsi="Cambria" w:cs="Times New Roman"/>
                <w:szCs w:val="18"/>
              </w:rPr>
              <w:t>9,5</w:t>
            </w:r>
          </w:p>
        </w:tc>
      </w:tr>
      <w:tr w:rsidR="00B30BA0" w:rsidRPr="00F86037" w14:paraId="394DCFE9" w14:textId="77777777" w:rsidTr="004338A0">
        <w:tc>
          <w:tcPr>
            <w:tcW w:w="3794" w:type="dxa"/>
            <w:shd w:val="clear" w:color="auto" w:fill="auto"/>
          </w:tcPr>
          <w:p w14:paraId="5E8078F8" w14:textId="77777777" w:rsidR="00B30BA0" w:rsidRPr="00F86037" w:rsidRDefault="00B30BA0" w:rsidP="004338A0">
            <w:pPr>
              <w:rPr>
                <w:rFonts w:ascii="Cambria" w:hAnsi="Cambria" w:cs="Times New Roman"/>
                <w:szCs w:val="18"/>
              </w:rPr>
            </w:pPr>
            <w:r w:rsidRPr="00F86037">
              <w:rPr>
                <w:rFonts w:ascii="Cambria" w:hAnsi="Cambria" w:cs="Times New Roman"/>
                <w:szCs w:val="18"/>
              </w:rPr>
              <w:t>IVA</w:t>
            </w:r>
          </w:p>
        </w:tc>
        <w:tc>
          <w:tcPr>
            <w:tcW w:w="1134" w:type="dxa"/>
            <w:shd w:val="clear" w:color="auto" w:fill="auto"/>
          </w:tcPr>
          <w:p w14:paraId="01ADA05C" w14:textId="77777777" w:rsidR="00B30BA0" w:rsidRPr="00F86037" w:rsidRDefault="00B30BA0" w:rsidP="004338A0">
            <w:pPr>
              <w:jc w:val="center"/>
              <w:rPr>
                <w:rFonts w:ascii="Cambria" w:hAnsi="Cambria" w:cs="Times New Roman"/>
                <w:szCs w:val="18"/>
              </w:rPr>
            </w:pPr>
            <w:r w:rsidRPr="00F86037">
              <w:rPr>
                <w:rFonts w:ascii="Cambria" w:hAnsi="Cambria" w:cs="Times New Roman"/>
                <w:szCs w:val="18"/>
              </w:rPr>
              <w:t>3</w:t>
            </w:r>
          </w:p>
        </w:tc>
        <w:tc>
          <w:tcPr>
            <w:tcW w:w="992" w:type="dxa"/>
            <w:shd w:val="clear" w:color="auto" w:fill="auto"/>
          </w:tcPr>
          <w:p w14:paraId="7CED9554" w14:textId="77777777" w:rsidR="00B30BA0" w:rsidRPr="00F86037" w:rsidRDefault="00B30BA0" w:rsidP="004338A0">
            <w:pPr>
              <w:jc w:val="center"/>
              <w:rPr>
                <w:rFonts w:ascii="Cambria" w:hAnsi="Cambria" w:cs="Times New Roman"/>
                <w:szCs w:val="18"/>
              </w:rPr>
            </w:pPr>
            <w:r w:rsidRPr="00F86037">
              <w:rPr>
                <w:rFonts w:ascii="Cambria" w:hAnsi="Cambria" w:cs="Times New Roman"/>
                <w:szCs w:val="18"/>
              </w:rPr>
              <w:t>10,0</w:t>
            </w:r>
          </w:p>
        </w:tc>
        <w:tc>
          <w:tcPr>
            <w:tcW w:w="1134" w:type="dxa"/>
            <w:shd w:val="clear" w:color="auto" w:fill="auto"/>
          </w:tcPr>
          <w:p w14:paraId="4186A24A" w14:textId="77777777" w:rsidR="00B30BA0" w:rsidRPr="00F86037" w:rsidRDefault="00B30BA0" w:rsidP="004338A0">
            <w:pPr>
              <w:jc w:val="center"/>
              <w:rPr>
                <w:rFonts w:ascii="Cambria" w:hAnsi="Cambria" w:cs="Times New Roman"/>
                <w:szCs w:val="18"/>
              </w:rPr>
            </w:pPr>
            <w:r w:rsidRPr="00F86037">
              <w:rPr>
                <w:rFonts w:ascii="Cambria" w:hAnsi="Cambria" w:cs="Times New Roman"/>
                <w:szCs w:val="18"/>
              </w:rPr>
              <w:t>4</w:t>
            </w:r>
          </w:p>
        </w:tc>
        <w:tc>
          <w:tcPr>
            <w:tcW w:w="1099" w:type="dxa"/>
            <w:shd w:val="clear" w:color="auto" w:fill="auto"/>
          </w:tcPr>
          <w:p w14:paraId="650CDB81" w14:textId="77777777" w:rsidR="00B30BA0" w:rsidRPr="00F86037" w:rsidRDefault="00B30BA0" w:rsidP="004338A0">
            <w:pPr>
              <w:jc w:val="center"/>
              <w:rPr>
                <w:rFonts w:ascii="Cambria" w:hAnsi="Cambria" w:cs="Times New Roman"/>
                <w:szCs w:val="18"/>
              </w:rPr>
            </w:pPr>
            <w:r w:rsidRPr="00F86037">
              <w:rPr>
                <w:rFonts w:ascii="Cambria" w:hAnsi="Cambria" w:cs="Times New Roman"/>
                <w:szCs w:val="18"/>
              </w:rPr>
              <w:t>19,0</w:t>
            </w:r>
          </w:p>
        </w:tc>
      </w:tr>
      <w:tr w:rsidR="00B30BA0" w:rsidRPr="00F86037" w14:paraId="30099E66" w14:textId="77777777" w:rsidTr="004338A0">
        <w:tc>
          <w:tcPr>
            <w:tcW w:w="3794" w:type="dxa"/>
            <w:tcBorders>
              <w:bottom w:val="single" w:sz="4" w:space="0" w:color="auto"/>
            </w:tcBorders>
            <w:shd w:val="clear" w:color="auto" w:fill="auto"/>
          </w:tcPr>
          <w:p w14:paraId="792DF4A2" w14:textId="77777777" w:rsidR="00B30BA0" w:rsidRPr="00F86037" w:rsidRDefault="00B30BA0" w:rsidP="004338A0">
            <w:pPr>
              <w:rPr>
                <w:rFonts w:ascii="Cambria" w:hAnsi="Cambria" w:cs="Times New Roman"/>
                <w:szCs w:val="18"/>
              </w:rPr>
            </w:pPr>
            <w:r w:rsidRPr="00F86037">
              <w:rPr>
                <w:rFonts w:ascii="Cambria" w:hAnsi="Cambria" w:cs="Times New Roman"/>
                <w:szCs w:val="18"/>
              </w:rPr>
              <w:t>IVB</w:t>
            </w:r>
          </w:p>
        </w:tc>
        <w:tc>
          <w:tcPr>
            <w:tcW w:w="1134" w:type="dxa"/>
            <w:tcBorders>
              <w:bottom w:val="single" w:sz="4" w:space="0" w:color="auto"/>
            </w:tcBorders>
            <w:shd w:val="clear" w:color="auto" w:fill="auto"/>
          </w:tcPr>
          <w:p w14:paraId="730EE6A1" w14:textId="77777777" w:rsidR="00B30BA0" w:rsidRPr="00F86037" w:rsidRDefault="00B30BA0" w:rsidP="004338A0">
            <w:pPr>
              <w:jc w:val="center"/>
              <w:rPr>
                <w:rFonts w:ascii="Cambria" w:hAnsi="Cambria" w:cs="Times New Roman"/>
                <w:szCs w:val="18"/>
              </w:rPr>
            </w:pPr>
            <w:r w:rsidRPr="00F86037">
              <w:rPr>
                <w:rFonts w:ascii="Cambria" w:hAnsi="Cambria" w:cs="Times New Roman"/>
                <w:szCs w:val="18"/>
              </w:rPr>
              <w:t>2</w:t>
            </w:r>
          </w:p>
        </w:tc>
        <w:tc>
          <w:tcPr>
            <w:tcW w:w="992" w:type="dxa"/>
            <w:tcBorders>
              <w:bottom w:val="single" w:sz="4" w:space="0" w:color="auto"/>
            </w:tcBorders>
            <w:shd w:val="clear" w:color="auto" w:fill="auto"/>
          </w:tcPr>
          <w:p w14:paraId="1DB2B164" w14:textId="77777777" w:rsidR="00B30BA0" w:rsidRPr="00F86037" w:rsidRDefault="00B30BA0" w:rsidP="004338A0">
            <w:pPr>
              <w:jc w:val="center"/>
              <w:rPr>
                <w:rFonts w:ascii="Cambria" w:hAnsi="Cambria" w:cs="Times New Roman"/>
                <w:szCs w:val="18"/>
              </w:rPr>
            </w:pPr>
            <w:r w:rsidRPr="00F86037">
              <w:rPr>
                <w:rFonts w:ascii="Cambria" w:hAnsi="Cambria" w:cs="Times New Roman"/>
                <w:szCs w:val="18"/>
              </w:rPr>
              <w:t>6,7</w:t>
            </w:r>
          </w:p>
        </w:tc>
        <w:tc>
          <w:tcPr>
            <w:tcW w:w="1134" w:type="dxa"/>
            <w:tcBorders>
              <w:bottom w:val="single" w:sz="4" w:space="0" w:color="auto"/>
            </w:tcBorders>
            <w:shd w:val="clear" w:color="auto" w:fill="auto"/>
          </w:tcPr>
          <w:p w14:paraId="6B4C0964" w14:textId="77777777" w:rsidR="00B30BA0" w:rsidRPr="00F86037" w:rsidRDefault="00B30BA0" w:rsidP="004338A0">
            <w:pPr>
              <w:jc w:val="center"/>
              <w:rPr>
                <w:rFonts w:ascii="Cambria" w:hAnsi="Cambria" w:cs="Times New Roman"/>
                <w:szCs w:val="18"/>
              </w:rPr>
            </w:pPr>
            <w:r w:rsidRPr="00F86037">
              <w:rPr>
                <w:rFonts w:ascii="Cambria" w:hAnsi="Cambria" w:cs="Times New Roman"/>
                <w:szCs w:val="18"/>
              </w:rPr>
              <w:t>0</w:t>
            </w:r>
          </w:p>
        </w:tc>
        <w:tc>
          <w:tcPr>
            <w:tcW w:w="1099" w:type="dxa"/>
            <w:tcBorders>
              <w:bottom w:val="single" w:sz="4" w:space="0" w:color="auto"/>
            </w:tcBorders>
            <w:shd w:val="clear" w:color="auto" w:fill="auto"/>
          </w:tcPr>
          <w:p w14:paraId="5F1126C8" w14:textId="77777777" w:rsidR="00B30BA0" w:rsidRPr="00F86037" w:rsidRDefault="00B30BA0" w:rsidP="004338A0">
            <w:pPr>
              <w:jc w:val="center"/>
              <w:rPr>
                <w:rFonts w:ascii="Cambria" w:hAnsi="Cambria" w:cs="Times New Roman"/>
                <w:szCs w:val="18"/>
              </w:rPr>
            </w:pPr>
            <w:r w:rsidRPr="00F86037">
              <w:rPr>
                <w:rFonts w:ascii="Cambria" w:hAnsi="Cambria" w:cs="Times New Roman"/>
                <w:szCs w:val="18"/>
              </w:rPr>
              <w:t>0,0</w:t>
            </w:r>
          </w:p>
        </w:tc>
      </w:tr>
      <w:tr w:rsidR="00B30BA0" w:rsidRPr="00F86037" w14:paraId="522D3086" w14:textId="77777777" w:rsidTr="004338A0">
        <w:tc>
          <w:tcPr>
            <w:tcW w:w="3794" w:type="dxa"/>
            <w:tcBorders>
              <w:top w:val="single" w:sz="4" w:space="0" w:color="auto"/>
              <w:bottom w:val="single" w:sz="4" w:space="0" w:color="auto"/>
            </w:tcBorders>
            <w:shd w:val="clear" w:color="auto" w:fill="auto"/>
          </w:tcPr>
          <w:p w14:paraId="7C0E7D6D" w14:textId="77777777" w:rsidR="00B30BA0" w:rsidRPr="00F86037" w:rsidRDefault="00B30BA0" w:rsidP="004338A0">
            <w:pPr>
              <w:rPr>
                <w:rFonts w:ascii="Cambria" w:hAnsi="Cambria" w:cs="Times New Roman"/>
                <w:szCs w:val="18"/>
              </w:rPr>
            </w:pPr>
            <w:r w:rsidRPr="00F86037">
              <w:rPr>
                <w:rFonts w:ascii="Cambria" w:hAnsi="Cambria" w:cs="Times New Roman"/>
                <w:szCs w:val="18"/>
              </w:rPr>
              <w:t>Total</w:t>
            </w:r>
          </w:p>
        </w:tc>
        <w:tc>
          <w:tcPr>
            <w:tcW w:w="1134" w:type="dxa"/>
            <w:tcBorders>
              <w:top w:val="single" w:sz="4" w:space="0" w:color="auto"/>
              <w:bottom w:val="single" w:sz="4" w:space="0" w:color="auto"/>
            </w:tcBorders>
            <w:shd w:val="clear" w:color="auto" w:fill="auto"/>
          </w:tcPr>
          <w:p w14:paraId="52EEBEA6" w14:textId="77777777" w:rsidR="00B30BA0" w:rsidRPr="00F86037" w:rsidRDefault="00B30BA0" w:rsidP="004338A0">
            <w:pPr>
              <w:jc w:val="center"/>
              <w:rPr>
                <w:rFonts w:ascii="Cambria" w:hAnsi="Cambria" w:cs="Times New Roman"/>
                <w:szCs w:val="18"/>
              </w:rPr>
            </w:pPr>
            <w:r w:rsidRPr="00F86037">
              <w:rPr>
                <w:rFonts w:ascii="Cambria" w:hAnsi="Cambria" w:cs="Times New Roman"/>
                <w:szCs w:val="18"/>
              </w:rPr>
              <w:t>30</w:t>
            </w:r>
          </w:p>
        </w:tc>
        <w:tc>
          <w:tcPr>
            <w:tcW w:w="992" w:type="dxa"/>
            <w:tcBorders>
              <w:top w:val="single" w:sz="4" w:space="0" w:color="auto"/>
              <w:bottom w:val="single" w:sz="4" w:space="0" w:color="auto"/>
            </w:tcBorders>
            <w:shd w:val="clear" w:color="auto" w:fill="auto"/>
          </w:tcPr>
          <w:p w14:paraId="2C14D07B" w14:textId="77777777" w:rsidR="00B30BA0" w:rsidRPr="00F86037" w:rsidRDefault="00B30BA0" w:rsidP="004338A0">
            <w:pPr>
              <w:jc w:val="center"/>
              <w:rPr>
                <w:rFonts w:ascii="Cambria" w:hAnsi="Cambria" w:cs="Times New Roman"/>
                <w:szCs w:val="18"/>
              </w:rPr>
            </w:pPr>
            <w:r w:rsidRPr="00F86037">
              <w:rPr>
                <w:rFonts w:ascii="Cambria" w:hAnsi="Cambria" w:cs="Times New Roman"/>
                <w:szCs w:val="18"/>
              </w:rPr>
              <w:t>100,0</w:t>
            </w:r>
          </w:p>
        </w:tc>
        <w:tc>
          <w:tcPr>
            <w:tcW w:w="1134" w:type="dxa"/>
            <w:tcBorders>
              <w:top w:val="single" w:sz="4" w:space="0" w:color="auto"/>
              <w:bottom w:val="single" w:sz="4" w:space="0" w:color="auto"/>
            </w:tcBorders>
            <w:shd w:val="clear" w:color="auto" w:fill="auto"/>
          </w:tcPr>
          <w:p w14:paraId="358EC0EC" w14:textId="77777777" w:rsidR="00B30BA0" w:rsidRPr="00F86037" w:rsidRDefault="00B30BA0" w:rsidP="004338A0">
            <w:pPr>
              <w:jc w:val="center"/>
              <w:rPr>
                <w:rFonts w:ascii="Cambria" w:hAnsi="Cambria" w:cs="Times New Roman"/>
                <w:szCs w:val="18"/>
              </w:rPr>
            </w:pPr>
            <w:r w:rsidRPr="00F86037">
              <w:rPr>
                <w:rFonts w:ascii="Cambria" w:hAnsi="Cambria" w:cs="Times New Roman"/>
                <w:szCs w:val="18"/>
              </w:rPr>
              <w:t>21</w:t>
            </w:r>
          </w:p>
        </w:tc>
        <w:tc>
          <w:tcPr>
            <w:tcW w:w="1099" w:type="dxa"/>
            <w:tcBorders>
              <w:top w:val="single" w:sz="4" w:space="0" w:color="auto"/>
              <w:bottom w:val="single" w:sz="4" w:space="0" w:color="auto"/>
            </w:tcBorders>
            <w:shd w:val="clear" w:color="auto" w:fill="auto"/>
          </w:tcPr>
          <w:p w14:paraId="408BE717" w14:textId="77777777" w:rsidR="00B30BA0" w:rsidRPr="00F86037" w:rsidRDefault="00B30BA0" w:rsidP="004338A0">
            <w:pPr>
              <w:jc w:val="center"/>
              <w:rPr>
                <w:rFonts w:ascii="Cambria" w:hAnsi="Cambria" w:cs="Times New Roman"/>
                <w:szCs w:val="18"/>
              </w:rPr>
            </w:pPr>
            <w:r w:rsidRPr="00F86037">
              <w:rPr>
                <w:rFonts w:ascii="Cambria" w:hAnsi="Cambria" w:cs="Times New Roman"/>
                <w:szCs w:val="18"/>
              </w:rPr>
              <w:t>100,0</w:t>
            </w:r>
          </w:p>
        </w:tc>
      </w:tr>
    </w:tbl>
    <w:p w14:paraId="15EA164E" w14:textId="77777777" w:rsidR="00C37828" w:rsidRDefault="00C37828" w:rsidP="00B30BA0">
      <w:pPr>
        <w:rPr>
          <w:rFonts w:ascii="Cambria" w:hAnsi="Cambria" w:cs="Calibri"/>
          <w:bCs/>
          <w:sz w:val="21"/>
          <w:szCs w:val="21"/>
        </w:rPr>
      </w:pPr>
    </w:p>
    <w:p w14:paraId="2AAB7659" w14:textId="374A6F70" w:rsidR="00B30BA0" w:rsidRPr="00F86037" w:rsidRDefault="00B30BA0" w:rsidP="002F26F4">
      <w:pPr>
        <w:ind w:firstLine="284"/>
        <w:rPr>
          <w:rFonts w:ascii="Cambria" w:hAnsi="Cambria" w:cs="Times New Roman"/>
          <w:sz w:val="21"/>
          <w:szCs w:val="21"/>
        </w:rPr>
      </w:pPr>
      <w:r w:rsidRPr="00F86037">
        <w:rPr>
          <w:rFonts w:ascii="Cambria" w:hAnsi="Cambria" w:cs="Calibri"/>
          <w:bCs/>
          <w:sz w:val="21"/>
          <w:szCs w:val="21"/>
        </w:rPr>
        <w:t xml:space="preserve">Tabel </w:t>
      </w:r>
      <w:r w:rsidR="002F26F4">
        <w:rPr>
          <w:rFonts w:ascii="Cambria" w:hAnsi="Cambria" w:cs="Calibri"/>
          <w:bCs/>
          <w:sz w:val="21"/>
          <w:szCs w:val="21"/>
        </w:rPr>
        <w:t xml:space="preserve">2 </w:t>
      </w:r>
      <w:r w:rsidRPr="00F86037">
        <w:rPr>
          <w:rFonts w:ascii="Cambria" w:hAnsi="Cambria" w:cs="Calibri"/>
          <w:bCs/>
          <w:sz w:val="21"/>
          <w:szCs w:val="21"/>
        </w:rPr>
        <w:t xml:space="preserve">menunjukkan bahwa </w:t>
      </w:r>
      <w:r w:rsidRPr="00F86037">
        <w:rPr>
          <w:rFonts w:ascii="Cambria" w:hAnsi="Cambria" w:cs="Times New Roman"/>
          <w:sz w:val="21"/>
          <w:szCs w:val="21"/>
        </w:rPr>
        <w:t xml:space="preserve">stadium kanker serviks terbanyak yang menjalani radioterapi di RSUP Dr. M. Djamil dan RS Unand adalah stadium IIIB dengan masing-masing sebanyak 14 pasien (48,3%) dan 7 pasien (33,3%). Stadium kedua </w:t>
      </w:r>
      <w:r w:rsidRPr="00F86037">
        <w:rPr>
          <w:rFonts w:ascii="Cambria" w:hAnsi="Cambria" w:cs="Times New Roman"/>
          <w:sz w:val="21"/>
          <w:szCs w:val="21"/>
        </w:rPr>
        <w:t xml:space="preserve">terbanyak adalah stadium IIB sebanyak 6 pasien (20,7%) di RSUP Dr. M. Djamil dan 6 pasien (28,6%) di RS Unand. </w:t>
      </w:r>
    </w:p>
    <w:p w14:paraId="1C203A1D" w14:textId="77777777" w:rsidR="00C37828" w:rsidRPr="00694782" w:rsidRDefault="00C37828" w:rsidP="00B30BA0">
      <w:pPr>
        <w:pStyle w:val="Keterangan"/>
        <w:rPr>
          <w:rFonts w:ascii="Cambria" w:hAnsi="Cambria"/>
          <w:b w:val="0"/>
          <w:bCs w:val="0"/>
          <w:lang w:val="en-US"/>
        </w:rPr>
      </w:pPr>
    </w:p>
    <w:p w14:paraId="74DC7D87" w14:textId="119FE4E6" w:rsidR="00B30BA0" w:rsidRPr="00C37828" w:rsidRDefault="00B30BA0" w:rsidP="002F26F4">
      <w:pPr>
        <w:pStyle w:val="Keterangan"/>
        <w:jc w:val="both"/>
        <w:rPr>
          <w:rFonts w:ascii="Cambria" w:hAnsi="Cambria"/>
          <w:b w:val="0"/>
          <w:bCs w:val="0"/>
          <w:color w:val="auto"/>
          <w:lang w:val="sv-SE"/>
        </w:rPr>
      </w:pPr>
      <w:r w:rsidRPr="00C37828">
        <w:rPr>
          <w:rFonts w:ascii="Cambria" w:hAnsi="Cambria"/>
          <w:b w:val="0"/>
          <w:bCs w:val="0"/>
          <w:color w:val="auto"/>
          <w:lang w:val="sv-SE"/>
        </w:rPr>
        <w:t xml:space="preserve">Tabel </w:t>
      </w:r>
      <w:r w:rsidRPr="00C37828">
        <w:rPr>
          <w:rFonts w:ascii="Cambria" w:hAnsi="Cambria"/>
          <w:b w:val="0"/>
          <w:bCs w:val="0"/>
          <w:color w:val="auto"/>
        </w:rPr>
        <w:fldChar w:fldCharType="begin"/>
      </w:r>
      <w:r w:rsidRPr="00C37828">
        <w:rPr>
          <w:rFonts w:ascii="Cambria" w:hAnsi="Cambria"/>
          <w:b w:val="0"/>
          <w:bCs w:val="0"/>
          <w:color w:val="auto"/>
          <w:lang w:val="sv-SE"/>
        </w:rPr>
        <w:instrText xml:space="preserve"> SEQ Tabel \* ARABIC </w:instrText>
      </w:r>
      <w:r w:rsidRPr="00C37828">
        <w:rPr>
          <w:rFonts w:ascii="Cambria" w:hAnsi="Cambria"/>
          <w:b w:val="0"/>
          <w:bCs w:val="0"/>
          <w:color w:val="auto"/>
        </w:rPr>
        <w:fldChar w:fldCharType="separate"/>
      </w:r>
      <w:r w:rsidR="00A20AFC">
        <w:rPr>
          <w:rFonts w:ascii="Cambria" w:hAnsi="Cambria"/>
          <w:b w:val="0"/>
          <w:bCs w:val="0"/>
          <w:noProof/>
          <w:color w:val="auto"/>
          <w:lang w:val="sv-SE"/>
        </w:rPr>
        <w:t>3</w:t>
      </w:r>
      <w:r w:rsidRPr="00C37828">
        <w:rPr>
          <w:rFonts w:ascii="Cambria" w:hAnsi="Cambria"/>
          <w:b w:val="0"/>
          <w:bCs w:val="0"/>
          <w:color w:val="auto"/>
        </w:rPr>
        <w:fldChar w:fldCharType="end"/>
      </w:r>
      <w:r w:rsidR="008806EB">
        <w:rPr>
          <w:rFonts w:ascii="Cambria" w:hAnsi="Cambria"/>
          <w:b w:val="0"/>
          <w:bCs w:val="0"/>
          <w:color w:val="auto"/>
        </w:rPr>
        <w:t>.</w:t>
      </w:r>
      <w:r w:rsidRPr="00C37828">
        <w:rPr>
          <w:rFonts w:ascii="Cambria" w:hAnsi="Cambria"/>
          <w:b w:val="0"/>
          <w:bCs w:val="0"/>
          <w:color w:val="auto"/>
          <w:lang w:val="sv-SE"/>
        </w:rPr>
        <w:t xml:space="preserve"> Profil Pasien Kanker Serviks yang Menjalani Radioterapi</w:t>
      </w:r>
    </w:p>
    <w:tbl>
      <w:tblPr>
        <w:tblW w:w="0" w:type="auto"/>
        <w:tblLook w:val="04A0" w:firstRow="1" w:lastRow="0" w:firstColumn="1" w:lastColumn="0" w:noHBand="0" w:noVBand="1"/>
      </w:tblPr>
      <w:tblGrid>
        <w:gridCol w:w="1951"/>
        <w:gridCol w:w="539"/>
        <w:gridCol w:w="734"/>
        <w:gridCol w:w="554"/>
        <w:gridCol w:w="754"/>
      </w:tblGrid>
      <w:tr w:rsidR="00B30BA0" w:rsidRPr="00330E98" w14:paraId="6AC7D821" w14:textId="77777777" w:rsidTr="002F26F4">
        <w:trPr>
          <w:cantSplit/>
          <w:tblHeader/>
        </w:trPr>
        <w:tc>
          <w:tcPr>
            <w:tcW w:w="1951" w:type="dxa"/>
            <w:vMerge w:val="restart"/>
            <w:tcBorders>
              <w:top w:val="single" w:sz="4" w:space="0" w:color="auto"/>
            </w:tcBorders>
            <w:shd w:val="clear" w:color="auto" w:fill="auto"/>
            <w:vAlign w:val="center"/>
          </w:tcPr>
          <w:p w14:paraId="49C89CAD" w14:textId="77777777" w:rsidR="00B30BA0" w:rsidRPr="00B75571" w:rsidRDefault="00B30BA0" w:rsidP="004338A0">
            <w:pPr>
              <w:jc w:val="center"/>
              <w:rPr>
                <w:rFonts w:ascii="Cambria" w:hAnsi="Cambria" w:cs="Times New Roman"/>
                <w:b/>
                <w:bCs/>
                <w:szCs w:val="18"/>
                <w:lang w:val="sv-SE"/>
              </w:rPr>
            </w:pPr>
            <w:r w:rsidRPr="00B75571">
              <w:rPr>
                <w:rFonts w:ascii="Cambria" w:hAnsi="Cambria" w:cs="Times New Roman"/>
                <w:b/>
                <w:bCs/>
                <w:szCs w:val="18"/>
                <w:lang w:val="sv-SE"/>
              </w:rPr>
              <w:t>Profil Pasien Kanker Serviks yang Menjalani Radioterapi</w:t>
            </w:r>
          </w:p>
        </w:tc>
        <w:tc>
          <w:tcPr>
            <w:tcW w:w="1273" w:type="dxa"/>
            <w:gridSpan w:val="2"/>
            <w:tcBorders>
              <w:top w:val="single" w:sz="4" w:space="0" w:color="auto"/>
              <w:bottom w:val="single" w:sz="4" w:space="0" w:color="auto"/>
            </w:tcBorders>
            <w:shd w:val="clear" w:color="auto" w:fill="auto"/>
          </w:tcPr>
          <w:p w14:paraId="302F83C6" w14:textId="77777777" w:rsidR="00B30BA0" w:rsidRPr="00330E98" w:rsidRDefault="00B30BA0" w:rsidP="004338A0">
            <w:pPr>
              <w:jc w:val="center"/>
              <w:rPr>
                <w:rFonts w:ascii="Cambria" w:hAnsi="Cambria" w:cs="Times New Roman"/>
                <w:b/>
                <w:bCs/>
                <w:szCs w:val="18"/>
              </w:rPr>
            </w:pPr>
            <w:r w:rsidRPr="00330E98">
              <w:rPr>
                <w:rFonts w:ascii="Cambria" w:hAnsi="Cambria" w:cs="Times New Roman"/>
                <w:b/>
                <w:bCs/>
                <w:szCs w:val="18"/>
              </w:rPr>
              <w:t>RSUP Dr. M. Djamil</w:t>
            </w:r>
          </w:p>
        </w:tc>
        <w:tc>
          <w:tcPr>
            <w:tcW w:w="1308" w:type="dxa"/>
            <w:gridSpan w:val="2"/>
            <w:tcBorders>
              <w:top w:val="single" w:sz="4" w:space="0" w:color="auto"/>
              <w:bottom w:val="single" w:sz="4" w:space="0" w:color="auto"/>
            </w:tcBorders>
            <w:shd w:val="clear" w:color="auto" w:fill="auto"/>
            <w:vAlign w:val="center"/>
          </w:tcPr>
          <w:p w14:paraId="29DEFE20" w14:textId="77777777" w:rsidR="00B30BA0" w:rsidRPr="00330E98" w:rsidRDefault="00B30BA0" w:rsidP="004338A0">
            <w:pPr>
              <w:jc w:val="center"/>
              <w:rPr>
                <w:rFonts w:ascii="Cambria" w:hAnsi="Cambria" w:cs="Times New Roman"/>
                <w:b/>
                <w:bCs/>
                <w:szCs w:val="18"/>
              </w:rPr>
            </w:pPr>
            <w:r w:rsidRPr="00330E98">
              <w:rPr>
                <w:rFonts w:ascii="Cambria" w:hAnsi="Cambria" w:cs="Times New Roman"/>
                <w:b/>
                <w:bCs/>
                <w:szCs w:val="18"/>
              </w:rPr>
              <w:t>RS UNAND</w:t>
            </w:r>
          </w:p>
        </w:tc>
      </w:tr>
      <w:tr w:rsidR="00B30BA0" w:rsidRPr="00330E98" w14:paraId="2695EEE4" w14:textId="77777777" w:rsidTr="002F26F4">
        <w:trPr>
          <w:cantSplit/>
          <w:tblHeader/>
        </w:trPr>
        <w:tc>
          <w:tcPr>
            <w:tcW w:w="1951" w:type="dxa"/>
            <w:vMerge/>
            <w:tcBorders>
              <w:bottom w:val="single" w:sz="4" w:space="0" w:color="auto"/>
            </w:tcBorders>
            <w:shd w:val="clear" w:color="auto" w:fill="auto"/>
          </w:tcPr>
          <w:p w14:paraId="0FBB6746" w14:textId="77777777" w:rsidR="00B30BA0" w:rsidRPr="00330E98" w:rsidRDefault="00B30BA0" w:rsidP="004338A0">
            <w:pPr>
              <w:rPr>
                <w:rFonts w:ascii="Cambria" w:hAnsi="Cambria" w:cs="Times New Roman"/>
                <w:b/>
                <w:bCs/>
                <w:szCs w:val="18"/>
              </w:rPr>
            </w:pPr>
          </w:p>
        </w:tc>
        <w:tc>
          <w:tcPr>
            <w:tcW w:w="539" w:type="dxa"/>
            <w:tcBorders>
              <w:top w:val="single" w:sz="4" w:space="0" w:color="auto"/>
              <w:bottom w:val="single" w:sz="4" w:space="0" w:color="auto"/>
            </w:tcBorders>
            <w:shd w:val="clear" w:color="auto" w:fill="auto"/>
          </w:tcPr>
          <w:p w14:paraId="23759085" w14:textId="77777777" w:rsidR="00B30BA0" w:rsidRPr="00330E98" w:rsidRDefault="00B30BA0" w:rsidP="004338A0">
            <w:pPr>
              <w:jc w:val="center"/>
              <w:rPr>
                <w:rFonts w:ascii="Cambria" w:hAnsi="Cambria" w:cs="Times New Roman"/>
                <w:b/>
                <w:bCs/>
                <w:szCs w:val="18"/>
              </w:rPr>
            </w:pPr>
            <w:r w:rsidRPr="00330E98">
              <w:rPr>
                <w:rFonts w:ascii="Cambria" w:hAnsi="Cambria" w:cs="Times New Roman"/>
                <w:b/>
                <w:bCs/>
                <w:szCs w:val="18"/>
              </w:rPr>
              <w:t>f</w:t>
            </w:r>
          </w:p>
        </w:tc>
        <w:tc>
          <w:tcPr>
            <w:tcW w:w="734" w:type="dxa"/>
            <w:tcBorders>
              <w:top w:val="single" w:sz="4" w:space="0" w:color="auto"/>
              <w:bottom w:val="single" w:sz="4" w:space="0" w:color="auto"/>
            </w:tcBorders>
            <w:shd w:val="clear" w:color="auto" w:fill="auto"/>
          </w:tcPr>
          <w:p w14:paraId="7035F89C" w14:textId="77777777" w:rsidR="00B30BA0" w:rsidRPr="00330E98" w:rsidRDefault="00B30BA0" w:rsidP="004338A0">
            <w:pPr>
              <w:jc w:val="center"/>
              <w:rPr>
                <w:rFonts w:ascii="Cambria" w:hAnsi="Cambria" w:cs="Times New Roman"/>
                <w:b/>
                <w:bCs/>
                <w:szCs w:val="18"/>
              </w:rPr>
            </w:pPr>
            <w:r w:rsidRPr="00330E98">
              <w:rPr>
                <w:rFonts w:ascii="Cambria" w:hAnsi="Cambria" w:cs="Times New Roman"/>
                <w:b/>
                <w:bCs/>
                <w:szCs w:val="18"/>
              </w:rPr>
              <w:t>%</w:t>
            </w:r>
          </w:p>
        </w:tc>
        <w:tc>
          <w:tcPr>
            <w:tcW w:w="554" w:type="dxa"/>
            <w:tcBorders>
              <w:top w:val="single" w:sz="4" w:space="0" w:color="auto"/>
              <w:bottom w:val="single" w:sz="4" w:space="0" w:color="auto"/>
            </w:tcBorders>
            <w:shd w:val="clear" w:color="auto" w:fill="auto"/>
          </w:tcPr>
          <w:p w14:paraId="618F5EA6" w14:textId="77777777" w:rsidR="00B30BA0" w:rsidRPr="00330E98" w:rsidRDefault="00B30BA0" w:rsidP="004338A0">
            <w:pPr>
              <w:jc w:val="center"/>
              <w:rPr>
                <w:rFonts w:ascii="Cambria" w:hAnsi="Cambria" w:cs="Times New Roman"/>
                <w:b/>
                <w:bCs/>
                <w:szCs w:val="18"/>
              </w:rPr>
            </w:pPr>
            <w:r w:rsidRPr="00330E98">
              <w:rPr>
                <w:rFonts w:ascii="Cambria" w:hAnsi="Cambria" w:cs="Times New Roman"/>
                <w:b/>
                <w:bCs/>
                <w:szCs w:val="18"/>
              </w:rPr>
              <w:t>f</w:t>
            </w:r>
          </w:p>
        </w:tc>
        <w:tc>
          <w:tcPr>
            <w:tcW w:w="754" w:type="dxa"/>
            <w:tcBorders>
              <w:top w:val="single" w:sz="4" w:space="0" w:color="auto"/>
              <w:bottom w:val="single" w:sz="4" w:space="0" w:color="auto"/>
            </w:tcBorders>
            <w:shd w:val="clear" w:color="auto" w:fill="auto"/>
          </w:tcPr>
          <w:p w14:paraId="542EE863" w14:textId="77777777" w:rsidR="00B30BA0" w:rsidRPr="00330E98" w:rsidRDefault="00B30BA0" w:rsidP="004338A0">
            <w:pPr>
              <w:jc w:val="center"/>
              <w:rPr>
                <w:rFonts w:ascii="Cambria" w:hAnsi="Cambria" w:cs="Times New Roman"/>
                <w:b/>
                <w:bCs/>
                <w:szCs w:val="18"/>
              </w:rPr>
            </w:pPr>
            <w:r w:rsidRPr="00330E98">
              <w:rPr>
                <w:rFonts w:ascii="Cambria" w:hAnsi="Cambria" w:cs="Times New Roman"/>
                <w:b/>
                <w:bCs/>
                <w:szCs w:val="18"/>
              </w:rPr>
              <w:t>%</w:t>
            </w:r>
          </w:p>
        </w:tc>
      </w:tr>
      <w:tr w:rsidR="00B30BA0" w:rsidRPr="00330E98" w14:paraId="6776B2DF" w14:textId="77777777" w:rsidTr="002F26F4">
        <w:trPr>
          <w:cantSplit/>
          <w:tblHeader/>
        </w:trPr>
        <w:tc>
          <w:tcPr>
            <w:tcW w:w="1951" w:type="dxa"/>
            <w:tcBorders>
              <w:top w:val="single" w:sz="4" w:space="0" w:color="auto"/>
            </w:tcBorders>
            <w:shd w:val="clear" w:color="auto" w:fill="auto"/>
          </w:tcPr>
          <w:p w14:paraId="60FA5AE5" w14:textId="77777777" w:rsidR="00B30BA0" w:rsidRPr="00330E98" w:rsidRDefault="00B30BA0" w:rsidP="004338A0">
            <w:pPr>
              <w:rPr>
                <w:rFonts w:ascii="Cambria" w:hAnsi="Cambria" w:cs="Times New Roman"/>
                <w:b/>
                <w:bCs/>
                <w:szCs w:val="18"/>
              </w:rPr>
            </w:pPr>
            <w:r w:rsidRPr="00330E98">
              <w:rPr>
                <w:rFonts w:ascii="Cambria" w:hAnsi="Cambria" w:cs="Times New Roman"/>
                <w:b/>
                <w:bCs/>
                <w:szCs w:val="18"/>
              </w:rPr>
              <w:t>Tipe Histopatologi</w:t>
            </w:r>
          </w:p>
        </w:tc>
        <w:tc>
          <w:tcPr>
            <w:tcW w:w="539" w:type="dxa"/>
            <w:tcBorders>
              <w:top w:val="single" w:sz="4" w:space="0" w:color="auto"/>
            </w:tcBorders>
            <w:shd w:val="clear" w:color="auto" w:fill="auto"/>
          </w:tcPr>
          <w:p w14:paraId="7F7DFAA0" w14:textId="77777777" w:rsidR="00B30BA0" w:rsidRPr="00330E98" w:rsidRDefault="00B30BA0" w:rsidP="004338A0">
            <w:pPr>
              <w:jc w:val="center"/>
              <w:rPr>
                <w:rFonts w:ascii="Cambria" w:hAnsi="Cambria" w:cs="Times New Roman"/>
                <w:szCs w:val="18"/>
              </w:rPr>
            </w:pPr>
          </w:p>
        </w:tc>
        <w:tc>
          <w:tcPr>
            <w:tcW w:w="734" w:type="dxa"/>
            <w:tcBorders>
              <w:top w:val="single" w:sz="4" w:space="0" w:color="auto"/>
            </w:tcBorders>
            <w:shd w:val="clear" w:color="auto" w:fill="auto"/>
          </w:tcPr>
          <w:p w14:paraId="1F04BA7F" w14:textId="77777777" w:rsidR="00B30BA0" w:rsidRPr="00330E98" w:rsidRDefault="00B30BA0" w:rsidP="004338A0">
            <w:pPr>
              <w:jc w:val="center"/>
              <w:rPr>
                <w:rFonts w:ascii="Cambria" w:hAnsi="Cambria" w:cs="Times New Roman"/>
                <w:szCs w:val="18"/>
              </w:rPr>
            </w:pPr>
          </w:p>
        </w:tc>
        <w:tc>
          <w:tcPr>
            <w:tcW w:w="554" w:type="dxa"/>
            <w:tcBorders>
              <w:top w:val="single" w:sz="4" w:space="0" w:color="auto"/>
            </w:tcBorders>
            <w:shd w:val="clear" w:color="auto" w:fill="auto"/>
          </w:tcPr>
          <w:p w14:paraId="1373630C" w14:textId="77777777" w:rsidR="00B30BA0" w:rsidRPr="00330E98" w:rsidRDefault="00B30BA0" w:rsidP="004338A0">
            <w:pPr>
              <w:jc w:val="center"/>
              <w:rPr>
                <w:rFonts w:ascii="Cambria" w:hAnsi="Cambria" w:cs="Times New Roman"/>
                <w:szCs w:val="18"/>
              </w:rPr>
            </w:pPr>
          </w:p>
        </w:tc>
        <w:tc>
          <w:tcPr>
            <w:tcW w:w="754" w:type="dxa"/>
            <w:tcBorders>
              <w:top w:val="single" w:sz="4" w:space="0" w:color="auto"/>
            </w:tcBorders>
            <w:shd w:val="clear" w:color="auto" w:fill="auto"/>
          </w:tcPr>
          <w:p w14:paraId="4CAB6CB8" w14:textId="77777777" w:rsidR="00B30BA0" w:rsidRPr="00330E98" w:rsidRDefault="00B30BA0" w:rsidP="004338A0">
            <w:pPr>
              <w:jc w:val="center"/>
              <w:rPr>
                <w:rFonts w:ascii="Cambria" w:hAnsi="Cambria" w:cs="Times New Roman"/>
                <w:szCs w:val="18"/>
              </w:rPr>
            </w:pPr>
          </w:p>
        </w:tc>
      </w:tr>
      <w:tr w:rsidR="00B30BA0" w:rsidRPr="00330E98" w14:paraId="2968C658" w14:textId="77777777" w:rsidTr="002F26F4">
        <w:trPr>
          <w:cantSplit/>
          <w:tblHeader/>
        </w:trPr>
        <w:tc>
          <w:tcPr>
            <w:tcW w:w="1951" w:type="dxa"/>
            <w:shd w:val="clear" w:color="auto" w:fill="auto"/>
          </w:tcPr>
          <w:p w14:paraId="4FB901A8" w14:textId="47CFCD62" w:rsidR="00B30BA0" w:rsidRPr="00330E98" w:rsidRDefault="00B30BA0" w:rsidP="002F26F4">
            <w:pPr>
              <w:ind w:left="173"/>
              <w:jc w:val="left"/>
              <w:rPr>
                <w:rFonts w:ascii="Cambria" w:hAnsi="Cambria" w:cs="Times New Roman"/>
                <w:szCs w:val="18"/>
              </w:rPr>
            </w:pPr>
            <w:r w:rsidRPr="00330E98">
              <w:rPr>
                <w:rFonts w:ascii="Cambria" w:hAnsi="Cambria" w:cs="Times New Roman"/>
                <w:szCs w:val="18"/>
              </w:rPr>
              <w:t>Karsinoma Sel Skuamosa</w:t>
            </w:r>
          </w:p>
        </w:tc>
        <w:tc>
          <w:tcPr>
            <w:tcW w:w="539" w:type="dxa"/>
            <w:shd w:val="clear" w:color="auto" w:fill="auto"/>
          </w:tcPr>
          <w:p w14:paraId="07817269" w14:textId="77777777" w:rsidR="00B30BA0" w:rsidRPr="00330E98" w:rsidRDefault="00B30BA0" w:rsidP="004338A0">
            <w:pPr>
              <w:jc w:val="center"/>
              <w:rPr>
                <w:rFonts w:ascii="Cambria" w:hAnsi="Cambria" w:cs="Times New Roman"/>
                <w:szCs w:val="18"/>
              </w:rPr>
            </w:pPr>
            <w:r w:rsidRPr="00330E98">
              <w:rPr>
                <w:rFonts w:ascii="Cambria" w:hAnsi="Cambria" w:cs="Times New Roman"/>
                <w:szCs w:val="18"/>
              </w:rPr>
              <w:t>22</w:t>
            </w:r>
          </w:p>
        </w:tc>
        <w:tc>
          <w:tcPr>
            <w:tcW w:w="734" w:type="dxa"/>
            <w:shd w:val="clear" w:color="auto" w:fill="auto"/>
          </w:tcPr>
          <w:p w14:paraId="0C0EDA99" w14:textId="77777777" w:rsidR="00B30BA0" w:rsidRPr="00330E98" w:rsidRDefault="00B30BA0" w:rsidP="004338A0">
            <w:pPr>
              <w:jc w:val="center"/>
              <w:rPr>
                <w:rFonts w:ascii="Cambria" w:hAnsi="Cambria" w:cs="Times New Roman"/>
                <w:szCs w:val="18"/>
              </w:rPr>
            </w:pPr>
            <w:r w:rsidRPr="00330E98">
              <w:rPr>
                <w:rFonts w:ascii="Cambria" w:hAnsi="Cambria" w:cs="Times New Roman"/>
                <w:szCs w:val="18"/>
              </w:rPr>
              <w:t>73,3</w:t>
            </w:r>
          </w:p>
        </w:tc>
        <w:tc>
          <w:tcPr>
            <w:tcW w:w="554" w:type="dxa"/>
            <w:shd w:val="clear" w:color="auto" w:fill="auto"/>
          </w:tcPr>
          <w:p w14:paraId="30E4D8C1" w14:textId="77777777" w:rsidR="00B30BA0" w:rsidRPr="00330E98" w:rsidRDefault="00B30BA0" w:rsidP="004338A0">
            <w:pPr>
              <w:jc w:val="center"/>
              <w:rPr>
                <w:rFonts w:ascii="Cambria" w:hAnsi="Cambria" w:cs="Times New Roman"/>
                <w:szCs w:val="18"/>
              </w:rPr>
            </w:pPr>
            <w:r w:rsidRPr="00330E98">
              <w:rPr>
                <w:rFonts w:ascii="Cambria" w:hAnsi="Cambria" w:cs="Times New Roman"/>
                <w:szCs w:val="18"/>
              </w:rPr>
              <w:t>19</w:t>
            </w:r>
          </w:p>
        </w:tc>
        <w:tc>
          <w:tcPr>
            <w:tcW w:w="754" w:type="dxa"/>
            <w:shd w:val="clear" w:color="auto" w:fill="auto"/>
          </w:tcPr>
          <w:p w14:paraId="565C2E4B" w14:textId="77777777" w:rsidR="00B30BA0" w:rsidRPr="00330E98" w:rsidRDefault="00B30BA0" w:rsidP="004338A0">
            <w:pPr>
              <w:jc w:val="center"/>
              <w:rPr>
                <w:rFonts w:ascii="Cambria" w:hAnsi="Cambria" w:cs="Times New Roman"/>
                <w:szCs w:val="18"/>
              </w:rPr>
            </w:pPr>
            <w:r w:rsidRPr="00330E98">
              <w:rPr>
                <w:rFonts w:ascii="Cambria" w:hAnsi="Cambria" w:cs="Times New Roman"/>
                <w:szCs w:val="18"/>
              </w:rPr>
              <w:t>90,5</w:t>
            </w:r>
          </w:p>
        </w:tc>
      </w:tr>
      <w:tr w:rsidR="00B30BA0" w:rsidRPr="00330E98" w14:paraId="2CD6415E" w14:textId="77777777" w:rsidTr="002F26F4">
        <w:trPr>
          <w:cantSplit/>
          <w:tblHeader/>
        </w:trPr>
        <w:tc>
          <w:tcPr>
            <w:tcW w:w="1951" w:type="dxa"/>
            <w:shd w:val="clear" w:color="auto" w:fill="auto"/>
          </w:tcPr>
          <w:p w14:paraId="338DE24E" w14:textId="0A070CA2" w:rsidR="00B30BA0" w:rsidRPr="00330E98" w:rsidRDefault="00B30BA0" w:rsidP="002F26F4">
            <w:pPr>
              <w:ind w:left="173"/>
              <w:jc w:val="left"/>
              <w:rPr>
                <w:rFonts w:ascii="Cambria" w:hAnsi="Cambria" w:cs="Times New Roman"/>
                <w:szCs w:val="18"/>
              </w:rPr>
            </w:pPr>
            <w:r w:rsidRPr="00330E98">
              <w:rPr>
                <w:rFonts w:ascii="Cambria" w:hAnsi="Cambria" w:cs="Times New Roman"/>
                <w:szCs w:val="18"/>
              </w:rPr>
              <w:t>Adenokarsinoma</w:t>
            </w:r>
          </w:p>
        </w:tc>
        <w:tc>
          <w:tcPr>
            <w:tcW w:w="539" w:type="dxa"/>
            <w:shd w:val="clear" w:color="auto" w:fill="auto"/>
          </w:tcPr>
          <w:p w14:paraId="652F96FC" w14:textId="77777777" w:rsidR="00B30BA0" w:rsidRPr="00330E98" w:rsidRDefault="00B30BA0" w:rsidP="004338A0">
            <w:pPr>
              <w:jc w:val="center"/>
              <w:rPr>
                <w:rFonts w:ascii="Cambria" w:hAnsi="Cambria" w:cs="Times New Roman"/>
                <w:szCs w:val="18"/>
              </w:rPr>
            </w:pPr>
            <w:r w:rsidRPr="00330E98">
              <w:rPr>
                <w:rFonts w:ascii="Cambria" w:hAnsi="Cambria" w:cs="Times New Roman"/>
                <w:szCs w:val="18"/>
              </w:rPr>
              <w:t>8</w:t>
            </w:r>
          </w:p>
        </w:tc>
        <w:tc>
          <w:tcPr>
            <w:tcW w:w="734" w:type="dxa"/>
            <w:shd w:val="clear" w:color="auto" w:fill="auto"/>
          </w:tcPr>
          <w:p w14:paraId="6DC03AC7" w14:textId="77777777" w:rsidR="00B30BA0" w:rsidRPr="00330E98" w:rsidRDefault="00B30BA0" w:rsidP="004338A0">
            <w:pPr>
              <w:jc w:val="center"/>
              <w:rPr>
                <w:rFonts w:ascii="Cambria" w:hAnsi="Cambria" w:cs="Times New Roman"/>
                <w:szCs w:val="18"/>
              </w:rPr>
            </w:pPr>
            <w:r w:rsidRPr="00330E98">
              <w:rPr>
                <w:rFonts w:ascii="Cambria" w:hAnsi="Cambria" w:cs="Times New Roman"/>
                <w:szCs w:val="18"/>
              </w:rPr>
              <w:t>26,7</w:t>
            </w:r>
          </w:p>
        </w:tc>
        <w:tc>
          <w:tcPr>
            <w:tcW w:w="554" w:type="dxa"/>
            <w:shd w:val="clear" w:color="auto" w:fill="auto"/>
          </w:tcPr>
          <w:p w14:paraId="029BE074" w14:textId="77777777" w:rsidR="00B30BA0" w:rsidRPr="00330E98" w:rsidRDefault="00B30BA0" w:rsidP="004338A0">
            <w:pPr>
              <w:jc w:val="center"/>
              <w:rPr>
                <w:rFonts w:ascii="Cambria" w:hAnsi="Cambria" w:cs="Times New Roman"/>
                <w:szCs w:val="18"/>
              </w:rPr>
            </w:pPr>
            <w:r w:rsidRPr="00330E98">
              <w:rPr>
                <w:rFonts w:ascii="Cambria" w:hAnsi="Cambria" w:cs="Times New Roman"/>
                <w:szCs w:val="18"/>
              </w:rPr>
              <w:t>2</w:t>
            </w:r>
          </w:p>
        </w:tc>
        <w:tc>
          <w:tcPr>
            <w:tcW w:w="754" w:type="dxa"/>
            <w:shd w:val="clear" w:color="auto" w:fill="auto"/>
          </w:tcPr>
          <w:p w14:paraId="30FE74DE" w14:textId="77777777" w:rsidR="00B30BA0" w:rsidRPr="00330E98" w:rsidRDefault="00B30BA0" w:rsidP="004338A0">
            <w:pPr>
              <w:jc w:val="center"/>
              <w:rPr>
                <w:rFonts w:ascii="Cambria" w:hAnsi="Cambria" w:cs="Times New Roman"/>
                <w:szCs w:val="18"/>
              </w:rPr>
            </w:pPr>
            <w:r w:rsidRPr="00330E98">
              <w:rPr>
                <w:rFonts w:ascii="Cambria" w:hAnsi="Cambria" w:cs="Times New Roman"/>
                <w:szCs w:val="18"/>
              </w:rPr>
              <w:t>9,5</w:t>
            </w:r>
          </w:p>
        </w:tc>
      </w:tr>
      <w:tr w:rsidR="00B30BA0" w:rsidRPr="00540097" w14:paraId="2715D6E7" w14:textId="77777777" w:rsidTr="002F26F4">
        <w:trPr>
          <w:cantSplit/>
          <w:tblHeader/>
        </w:trPr>
        <w:tc>
          <w:tcPr>
            <w:tcW w:w="1951" w:type="dxa"/>
            <w:shd w:val="clear" w:color="auto" w:fill="auto"/>
          </w:tcPr>
          <w:p w14:paraId="1D7F823C" w14:textId="77777777" w:rsidR="00B30BA0" w:rsidRPr="00B75571" w:rsidRDefault="00B30BA0" w:rsidP="002F26F4">
            <w:pPr>
              <w:ind w:right="-146"/>
              <w:jc w:val="left"/>
              <w:rPr>
                <w:rFonts w:ascii="Cambria" w:hAnsi="Cambria" w:cs="Times New Roman"/>
                <w:b/>
                <w:bCs/>
                <w:szCs w:val="18"/>
                <w:lang w:val="sv-SE"/>
              </w:rPr>
            </w:pPr>
            <w:r w:rsidRPr="00B75571">
              <w:rPr>
                <w:rFonts w:ascii="Cambria" w:hAnsi="Cambria" w:cs="Times New Roman"/>
                <w:b/>
                <w:bCs/>
                <w:szCs w:val="18"/>
                <w:lang w:val="sv-SE"/>
              </w:rPr>
              <w:t>Tindakan Operasi yang Telah Dilakukan</w:t>
            </w:r>
          </w:p>
        </w:tc>
        <w:tc>
          <w:tcPr>
            <w:tcW w:w="539" w:type="dxa"/>
            <w:shd w:val="clear" w:color="auto" w:fill="auto"/>
          </w:tcPr>
          <w:p w14:paraId="3FB3F577" w14:textId="77777777" w:rsidR="00B30BA0" w:rsidRPr="00B75571" w:rsidRDefault="00B30BA0" w:rsidP="004338A0">
            <w:pPr>
              <w:jc w:val="center"/>
              <w:rPr>
                <w:rFonts w:ascii="Cambria" w:hAnsi="Cambria" w:cs="Times New Roman"/>
                <w:szCs w:val="18"/>
                <w:lang w:val="sv-SE"/>
              </w:rPr>
            </w:pPr>
          </w:p>
        </w:tc>
        <w:tc>
          <w:tcPr>
            <w:tcW w:w="734" w:type="dxa"/>
            <w:shd w:val="clear" w:color="auto" w:fill="auto"/>
          </w:tcPr>
          <w:p w14:paraId="75DC9C83" w14:textId="77777777" w:rsidR="00B30BA0" w:rsidRPr="00B75571" w:rsidRDefault="00B30BA0" w:rsidP="004338A0">
            <w:pPr>
              <w:jc w:val="center"/>
              <w:rPr>
                <w:rFonts w:ascii="Cambria" w:hAnsi="Cambria" w:cs="Times New Roman"/>
                <w:szCs w:val="18"/>
                <w:lang w:val="sv-SE"/>
              </w:rPr>
            </w:pPr>
          </w:p>
        </w:tc>
        <w:tc>
          <w:tcPr>
            <w:tcW w:w="554" w:type="dxa"/>
            <w:shd w:val="clear" w:color="auto" w:fill="auto"/>
          </w:tcPr>
          <w:p w14:paraId="2B6D35F7" w14:textId="77777777" w:rsidR="00B30BA0" w:rsidRPr="00B75571" w:rsidRDefault="00B30BA0" w:rsidP="004338A0">
            <w:pPr>
              <w:jc w:val="center"/>
              <w:rPr>
                <w:rFonts w:ascii="Cambria" w:hAnsi="Cambria" w:cs="Times New Roman"/>
                <w:szCs w:val="18"/>
                <w:lang w:val="sv-SE"/>
              </w:rPr>
            </w:pPr>
          </w:p>
        </w:tc>
        <w:tc>
          <w:tcPr>
            <w:tcW w:w="754" w:type="dxa"/>
            <w:shd w:val="clear" w:color="auto" w:fill="auto"/>
          </w:tcPr>
          <w:p w14:paraId="17BC1F9F" w14:textId="77777777" w:rsidR="00B30BA0" w:rsidRPr="00B75571" w:rsidRDefault="00B30BA0" w:rsidP="004338A0">
            <w:pPr>
              <w:jc w:val="center"/>
              <w:rPr>
                <w:rFonts w:ascii="Cambria" w:hAnsi="Cambria" w:cs="Times New Roman"/>
                <w:szCs w:val="18"/>
                <w:lang w:val="sv-SE"/>
              </w:rPr>
            </w:pPr>
          </w:p>
        </w:tc>
      </w:tr>
      <w:tr w:rsidR="00B30BA0" w:rsidRPr="00330E98" w14:paraId="0DEF9C33" w14:textId="77777777" w:rsidTr="002F26F4">
        <w:trPr>
          <w:cantSplit/>
          <w:tblHeader/>
        </w:trPr>
        <w:tc>
          <w:tcPr>
            <w:tcW w:w="1951" w:type="dxa"/>
            <w:shd w:val="clear" w:color="auto" w:fill="auto"/>
          </w:tcPr>
          <w:p w14:paraId="0BE221FB" w14:textId="77777777" w:rsidR="00B30BA0" w:rsidRPr="00330E98" w:rsidRDefault="00B30BA0" w:rsidP="002F26F4">
            <w:pPr>
              <w:ind w:left="173"/>
              <w:jc w:val="left"/>
              <w:rPr>
                <w:rFonts w:ascii="Cambria" w:hAnsi="Cambria" w:cs="Times New Roman"/>
                <w:szCs w:val="18"/>
              </w:rPr>
            </w:pPr>
            <w:r w:rsidRPr="00330E98">
              <w:rPr>
                <w:rFonts w:ascii="Cambria" w:hAnsi="Cambria" w:cs="Times New Roman"/>
                <w:szCs w:val="18"/>
              </w:rPr>
              <w:t>Histerektomi total salpingo ooforektomi</w:t>
            </w:r>
          </w:p>
        </w:tc>
        <w:tc>
          <w:tcPr>
            <w:tcW w:w="539" w:type="dxa"/>
            <w:shd w:val="clear" w:color="auto" w:fill="auto"/>
          </w:tcPr>
          <w:p w14:paraId="7D3E4749" w14:textId="77777777" w:rsidR="00B30BA0" w:rsidRPr="00330E98" w:rsidRDefault="00B30BA0" w:rsidP="004338A0">
            <w:pPr>
              <w:jc w:val="center"/>
              <w:rPr>
                <w:rFonts w:ascii="Cambria" w:hAnsi="Cambria" w:cs="Times New Roman"/>
                <w:szCs w:val="18"/>
              </w:rPr>
            </w:pPr>
            <w:r w:rsidRPr="00330E98">
              <w:rPr>
                <w:rFonts w:ascii="Cambria" w:hAnsi="Cambria" w:cs="Times New Roman"/>
                <w:szCs w:val="18"/>
              </w:rPr>
              <w:t>0</w:t>
            </w:r>
          </w:p>
        </w:tc>
        <w:tc>
          <w:tcPr>
            <w:tcW w:w="734" w:type="dxa"/>
            <w:shd w:val="clear" w:color="auto" w:fill="auto"/>
          </w:tcPr>
          <w:p w14:paraId="5941C90F" w14:textId="77777777" w:rsidR="00B30BA0" w:rsidRPr="00330E98" w:rsidRDefault="00B30BA0" w:rsidP="004338A0">
            <w:pPr>
              <w:jc w:val="center"/>
              <w:rPr>
                <w:rFonts w:ascii="Cambria" w:hAnsi="Cambria" w:cs="Times New Roman"/>
                <w:szCs w:val="18"/>
              </w:rPr>
            </w:pPr>
            <w:r w:rsidRPr="00330E98">
              <w:rPr>
                <w:rFonts w:ascii="Cambria" w:hAnsi="Cambria" w:cs="Times New Roman"/>
                <w:szCs w:val="18"/>
              </w:rPr>
              <w:t>0,0</w:t>
            </w:r>
          </w:p>
        </w:tc>
        <w:tc>
          <w:tcPr>
            <w:tcW w:w="554" w:type="dxa"/>
            <w:shd w:val="clear" w:color="auto" w:fill="auto"/>
          </w:tcPr>
          <w:p w14:paraId="4BCB22EF" w14:textId="77777777" w:rsidR="00B30BA0" w:rsidRPr="00330E98" w:rsidRDefault="00B30BA0" w:rsidP="004338A0">
            <w:pPr>
              <w:jc w:val="center"/>
              <w:rPr>
                <w:rFonts w:ascii="Cambria" w:hAnsi="Cambria" w:cs="Times New Roman"/>
                <w:szCs w:val="18"/>
              </w:rPr>
            </w:pPr>
            <w:r w:rsidRPr="00330E98">
              <w:rPr>
                <w:rFonts w:ascii="Cambria" w:hAnsi="Cambria" w:cs="Times New Roman"/>
                <w:szCs w:val="18"/>
              </w:rPr>
              <w:t>2</w:t>
            </w:r>
          </w:p>
        </w:tc>
        <w:tc>
          <w:tcPr>
            <w:tcW w:w="754" w:type="dxa"/>
            <w:shd w:val="clear" w:color="auto" w:fill="auto"/>
          </w:tcPr>
          <w:p w14:paraId="4B080689" w14:textId="77777777" w:rsidR="00B30BA0" w:rsidRPr="00330E98" w:rsidRDefault="00B30BA0" w:rsidP="004338A0">
            <w:pPr>
              <w:jc w:val="center"/>
              <w:rPr>
                <w:rFonts w:ascii="Cambria" w:hAnsi="Cambria" w:cs="Times New Roman"/>
                <w:szCs w:val="18"/>
              </w:rPr>
            </w:pPr>
            <w:r w:rsidRPr="00330E98">
              <w:rPr>
                <w:rFonts w:ascii="Cambria" w:hAnsi="Cambria" w:cs="Times New Roman"/>
                <w:szCs w:val="18"/>
              </w:rPr>
              <w:t>9,5</w:t>
            </w:r>
          </w:p>
        </w:tc>
      </w:tr>
      <w:tr w:rsidR="00B30BA0" w:rsidRPr="00330E98" w14:paraId="5E90E86D" w14:textId="77777777" w:rsidTr="002F26F4">
        <w:trPr>
          <w:cantSplit/>
          <w:tblHeader/>
        </w:trPr>
        <w:tc>
          <w:tcPr>
            <w:tcW w:w="1951" w:type="dxa"/>
            <w:shd w:val="clear" w:color="auto" w:fill="auto"/>
          </w:tcPr>
          <w:p w14:paraId="3C480F9E" w14:textId="77777777" w:rsidR="00B30BA0" w:rsidRPr="00330E98" w:rsidRDefault="00B30BA0" w:rsidP="002F26F4">
            <w:pPr>
              <w:ind w:left="173"/>
              <w:jc w:val="left"/>
              <w:rPr>
                <w:rFonts w:ascii="Cambria" w:hAnsi="Cambria" w:cs="Times New Roman"/>
                <w:szCs w:val="18"/>
              </w:rPr>
            </w:pPr>
            <w:r w:rsidRPr="00330E98">
              <w:rPr>
                <w:rFonts w:ascii="Cambria" w:hAnsi="Cambria" w:cs="Times New Roman"/>
                <w:szCs w:val="18"/>
              </w:rPr>
              <w:t>Histerektomi radikal</w:t>
            </w:r>
          </w:p>
        </w:tc>
        <w:tc>
          <w:tcPr>
            <w:tcW w:w="539" w:type="dxa"/>
            <w:shd w:val="clear" w:color="auto" w:fill="auto"/>
          </w:tcPr>
          <w:p w14:paraId="338BF7FE" w14:textId="77777777" w:rsidR="00B30BA0" w:rsidRPr="00330E98" w:rsidRDefault="00B30BA0" w:rsidP="004338A0">
            <w:pPr>
              <w:jc w:val="center"/>
              <w:rPr>
                <w:rFonts w:ascii="Cambria" w:hAnsi="Cambria" w:cs="Times New Roman"/>
                <w:szCs w:val="18"/>
              </w:rPr>
            </w:pPr>
            <w:r w:rsidRPr="00330E98">
              <w:rPr>
                <w:rFonts w:ascii="Cambria" w:hAnsi="Cambria" w:cs="Times New Roman"/>
                <w:szCs w:val="18"/>
              </w:rPr>
              <w:t>3</w:t>
            </w:r>
          </w:p>
        </w:tc>
        <w:tc>
          <w:tcPr>
            <w:tcW w:w="734" w:type="dxa"/>
            <w:shd w:val="clear" w:color="auto" w:fill="auto"/>
          </w:tcPr>
          <w:p w14:paraId="1BB58BB7" w14:textId="77777777" w:rsidR="00B30BA0" w:rsidRPr="00330E98" w:rsidRDefault="00B30BA0" w:rsidP="004338A0">
            <w:pPr>
              <w:jc w:val="center"/>
              <w:rPr>
                <w:rFonts w:ascii="Cambria" w:hAnsi="Cambria" w:cs="Times New Roman"/>
                <w:szCs w:val="18"/>
              </w:rPr>
            </w:pPr>
            <w:r w:rsidRPr="00330E98">
              <w:rPr>
                <w:rFonts w:ascii="Cambria" w:hAnsi="Cambria" w:cs="Times New Roman"/>
                <w:szCs w:val="18"/>
              </w:rPr>
              <w:t>10,0</w:t>
            </w:r>
          </w:p>
        </w:tc>
        <w:tc>
          <w:tcPr>
            <w:tcW w:w="554" w:type="dxa"/>
            <w:shd w:val="clear" w:color="auto" w:fill="auto"/>
          </w:tcPr>
          <w:p w14:paraId="1EBDA70D" w14:textId="77777777" w:rsidR="00B30BA0" w:rsidRPr="00330E98" w:rsidRDefault="00B30BA0" w:rsidP="004338A0">
            <w:pPr>
              <w:jc w:val="center"/>
              <w:rPr>
                <w:rFonts w:ascii="Cambria" w:hAnsi="Cambria" w:cs="Times New Roman"/>
                <w:szCs w:val="18"/>
              </w:rPr>
            </w:pPr>
            <w:r w:rsidRPr="00330E98">
              <w:rPr>
                <w:rFonts w:ascii="Cambria" w:hAnsi="Cambria" w:cs="Times New Roman"/>
                <w:szCs w:val="18"/>
              </w:rPr>
              <w:t>3</w:t>
            </w:r>
          </w:p>
        </w:tc>
        <w:tc>
          <w:tcPr>
            <w:tcW w:w="754" w:type="dxa"/>
            <w:shd w:val="clear" w:color="auto" w:fill="auto"/>
          </w:tcPr>
          <w:p w14:paraId="6CBE60B5" w14:textId="77777777" w:rsidR="00B30BA0" w:rsidRPr="00330E98" w:rsidRDefault="00B30BA0" w:rsidP="004338A0">
            <w:pPr>
              <w:jc w:val="center"/>
              <w:rPr>
                <w:rFonts w:ascii="Cambria" w:hAnsi="Cambria" w:cs="Times New Roman"/>
                <w:szCs w:val="18"/>
              </w:rPr>
            </w:pPr>
            <w:r w:rsidRPr="00330E98">
              <w:rPr>
                <w:rFonts w:ascii="Cambria" w:hAnsi="Cambria" w:cs="Times New Roman"/>
                <w:szCs w:val="18"/>
              </w:rPr>
              <w:t>14,3</w:t>
            </w:r>
          </w:p>
        </w:tc>
      </w:tr>
      <w:tr w:rsidR="00B30BA0" w:rsidRPr="00330E98" w14:paraId="3F2EA9A7" w14:textId="77777777" w:rsidTr="002F26F4">
        <w:trPr>
          <w:cantSplit/>
          <w:tblHeader/>
        </w:trPr>
        <w:tc>
          <w:tcPr>
            <w:tcW w:w="1951" w:type="dxa"/>
            <w:shd w:val="clear" w:color="auto" w:fill="auto"/>
          </w:tcPr>
          <w:p w14:paraId="7831945B" w14:textId="77777777" w:rsidR="00B30BA0" w:rsidRPr="00330E98" w:rsidRDefault="00B30BA0" w:rsidP="002F26F4">
            <w:pPr>
              <w:ind w:left="173"/>
              <w:jc w:val="left"/>
              <w:rPr>
                <w:rFonts w:ascii="Cambria" w:hAnsi="Cambria" w:cs="Times New Roman"/>
                <w:szCs w:val="18"/>
              </w:rPr>
            </w:pPr>
            <w:r w:rsidRPr="00330E98">
              <w:rPr>
                <w:rFonts w:ascii="Cambria" w:hAnsi="Cambria" w:cs="Times New Roman"/>
                <w:szCs w:val="18"/>
              </w:rPr>
              <w:t>Tidak dibedah</w:t>
            </w:r>
          </w:p>
        </w:tc>
        <w:tc>
          <w:tcPr>
            <w:tcW w:w="539" w:type="dxa"/>
            <w:shd w:val="clear" w:color="auto" w:fill="auto"/>
          </w:tcPr>
          <w:p w14:paraId="21156371" w14:textId="77777777" w:rsidR="00B30BA0" w:rsidRPr="00330E98" w:rsidRDefault="00B30BA0" w:rsidP="004338A0">
            <w:pPr>
              <w:jc w:val="center"/>
              <w:rPr>
                <w:rFonts w:ascii="Cambria" w:hAnsi="Cambria" w:cs="Times New Roman"/>
                <w:szCs w:val="18"/>
              </w:rPr>
            </w:pPr>
            <w:r w:rsidRPr="00330E98">
              <w:rPr>
                <w:rFonts w:ascii="Cambria" w:hAnsi="Cambria" w:cs="Times New Roman"/>
                <w:szCs w:val="18"/>
              </w:rPr>
              <w:t>27</w:t>
            </w:r>
          </w:p>
        </w:tc>
        <w:tc>
          <w:tcPr>
            <w:tcW w:w="734" w:type="dxa"/>
            <w:shd w:val="clear" w:color="auto" w:fill="auto"/>
          </w:tcPr>
          <w:p w14:paraId="4C94AD9B" w14:textId="77777777" w:rsidR="00B30BA0" w:rsidRPr="00330E98" w:rsidRDefault="00B30BA0" w:rsidP="004338A0">
            <w:pPr>
              <w:jc w:val="center"/>
              <w:rPr>
                <w:rFonts w:ascii="Cambria" w:hAnsi="Cambria" w:cs="Times New Roman"/>
                <w:szCs w:val="18"/>
              </w:rPr>
            </w:pPr>
            <w:r w:rsidRPr="00330E98">
              <w:rPr>
                <w:rFonts w:ascii="Cambria" w:hAnsi="Cambria" w:cs="Times New Roman"/>
                <w:szCs w:val="18"/>
              </w:rPr>
              <w:t>90,0</w:t>
            </w:r>
          </w:p>
        </w:tc>
        <w:tc>
          <w:tcPr>
            <w:tcW w:w="554" w:type="dxa"/>
            <w:shd w:val="clear" w:color="auto" w:fill="auto"/>
          </w:tcPr>
          <w:p w14:paraId="7ED4FF0D" w14:textId="77777777" w:rsidR="00B30BA0" w:rsidRPr="00330E98" w:rsidRDefault="00B30BA0" w:rsidP="004338A0">
            <w:pPr>
              <w:jc w:val="center"/>
              <w:rPr>
                <w:rFonts w:ascii="Cambria" w:hAnsi="Cambria" w:cs="Times New Roman"/>
                <w:szCs w:val="18"/>
              </w:rPr>
            </w:pPr>
            <w:r w:rsidRPr="00330E98">
              <w:rPr>
                <w:rFonts w:ascii="Cambria" w:hAnsi="Cambria" w:cs="Times New Roman"/>
                <w:szCs w:val="18"/>
              </w:rPr>
              <w:t>16</w:t>
            </w:r>
          </w:p>
        </w:tc>
        <w:tc>
          <w:tcPr>
            <w:tcW w:w="754" w:type="dxa"/>
            <w:shd w:val="clear" w:color="auto" w:fill="auto"/>
          </w:tcPr>
          <w:p w14:paraId="4C499D91" w14:textId="77777777" w:rsidR="00B30BA0" w:rsidRPr="00330E98" w:rsidRDefault="00B30BA0" w:rsidP="004338A0">
            <w:pPr>
              <w:jc w:val="center"/>
              <w:rPr>
                <w:rFonts w:ascii="Cambria" w:hAnsi="Cambria" w:cs="Times New Roman"/>
                <w:szCs w:val="18"/>
              </w:rPr>
            </w:pPr>
            <w:r w:rsidRPr="00330E98">
              <w:rPr>
                <w:rFonts w:ascii="Cambria" w:hAnsi="Cambria" w:cs="Times New Roman"/>
                <w:szCs w:val="18"/>
              </w:rPr>
              <w:t>76,2</w:t>
            </w:r>
          </w:p>
        </w:tc>
      </w:tr>
      <w:tr w:rsidR="00B30BA0" w:rsidRPr="00330E98" w14:paraId="49CBD15A" w14:textId="77777777" w:rsidTr="002F26F4">
        <w:trPr>
          <w:cantSplit/>
          <w:tblHeader/>
        </w:trPr>
        <w:tc>
          <w:tcPr>
            <w:tcW w:w="1951" w:type="dxa"/>
            <w:shd w:val="clear" w:color="auto" w:fill="auto"/>
          </w:tcPr>
          <w:p w14:paraId="57EDFA04" w14:textId="77777777" w:rsidR="00B30BA0" w:rsidRPr="00330E98" w:rsidRDefault="00B30BA0" w:rsidP="002F26F4">
            <w:pPr>
              <w:jc w:val="left"/>
              <w:rPr>
                <w:rFonts w:ascii="Cambria" w:hAnsi="Cambria" w:cs="Times New Roman"/>
                <w:b/>
                <w:bCs/>
                <w:szCs w:val="18"/>
              </w:rPr>
            </w:pPr>
            <w:r w:rsidRPr="00330E98">
              <w:rPr>
                <w:rFonts w:ascii="Cambria" w:hAnsi="Cambria" w:cs="Times New Roman"/>
                <w:b/>
                <w:bCs/>
                <w:szCs w:val="18"/>
              </w:rPr>
              <w:t>Waktu Tunggu Radioterapi</w:t>
            </w:r>
          </w:p>
        </w:tc>
        <w:tc>
          <w:tcPr>
            <w:tcW w:w="539" w:type="dxa"/>
            <w:shd w:val="clear" w:color="auto" w:fill="auto"/>
          </w:tcPr>
          <w:p w14:paraId="5F9D4C7C" w14:textId="77777777" w:rsidR="00B30BA0" w:rsidRPr="00330E98" w:rsidRDefault="00B30BA0" w:rsidP="004338A0">
            <w:pPr>
              <w:jc w:val="center"/>
              <w:rPr>
                <w:rFonts w:ascii="Cambria" w:hAnsi="Cambria" w:cs="Times New Roman"/>
                <w:szCs w:val="18"/>
              </w:rPr>
            </w:pPr>
          </w:p>
        </w:tc>
        <w:tc>
          <w:tcPr>
            <w:tcW w:w="734" w:type="dxa"/>
            <w:shd w:val="clear" w:color="auto" w:fill="auto"/>
          </w:tcPr>
          <w:p w14:paraId="308C1381" w14:textId="77777777" w:rsidR="00B30BA0" w:rsidRPr="00330E98" w:rsidRDefault="00B30BA0" w:rsidP="004338A0">
            <w:pPr>
              <w:jc w:val="center"/>
              <w:rPr>
                <w:rFonts w:ascii="Cambria" w:hAnsi="Cambria" w:cs="Times New Roman"/>
                <w:szCs w:val="18"/>
              </w:rPr>
            </w:pPr>
          </w:p>
        </w:tc>
        <w:tc>
          <w:tcPr>
            <w:tcW w:w="554" w:type="dxa"/>
            <w:shd w:val="clear" w:color="auto" w:fill="auto"/>
          </w:tcPr>
          <w:p w14:paraId="08D50945" w14:textId="77777777" w:rsidR="00B30BA0" w:rsidRPr="00330E98" w:rsidRDefault="00B30BA0" w:rsidP="004338A0">
            <w:pPr>
              <w:jc w:val="center"/>
              <w:rPr>
                <w:rFonts w:ascii="Cambria" w:hAnsi="Cambria" w:cs="Times New Roman"/>
                <w:szCs w:val="18"/>
              </w:rPr>
            </w:pPr>
          </w:p>
        </w:tc>
        <w:tc>
          <w:tcPr>
            <w:tcW w:w="754" w:type="dxa"/>
            <w:shd w:val="clear" w:color="auto" w:fill="auto"/>
          </w:tcPr>
          <w:p w14:paraId="6FD14187" w14:textId="77777777" w:rsidR="00B30BA0" w:rsidRPr="00330E98" w:rsidRDefault="00B30BA0" w:rsidP="004338A0">
            <w:pPr>
              <w:jc w:val="center"/>
              <w:rPr>
                <w:rFonts w:ascii="Cambria" w:hAnsi="Cambria" w:cs="Times New Roman"/>
                <w:szCs w:val="18"/>
              </w:rPr>
            </w:pPr>
          </w:p>
        </w:tc>
      </w:tr>
      <w:tr w:rsidR="00B30BA0" w:rsidRPr="00330E98" w14:paraId="1A1A8B19" w14:textId="77777777" w:rsidTr="002F26F4">
        <w:trPr>
          <w:cantSplit/>
          <w:tblHeader/>
        </w:trPr>
        <w:tc>
          <w:tcPr>
            <w:tcW w:w="1951" w:type="dxa"/>
            <w:shd w:val="clear" w:color="auto" w:fill="auto"/>
          </w:tcPr>
          <w:p w14:paraId="2B2B4688" w14:textId="77777777" w:rsidR="00B30BA0" w:rsidRPr="00330E98" w:rsidRDefault="00B30BA0" w:rsidP="002F26F4">
            <w:pPr>
              <w:ind w:left="173"/>
              <w:rPr>
                <w:rFonts w:ascii="Cambria" w:hAnsi="Cambria" w:cs="Times New Roman"/>
                <w:szCs w:val="18"/>
              </w:rPr>
            </w:pPr>
            <w:r w:rsidRPr="00330E98">
              <w:rPr>
                <w:rFonts w:ascii="Cambria" w:hAnsi="Cambria" w:cs="Times New Roman"/>
                <w:szCs w:val="18"/>
              </w:rPr>
              <w:t>&lt;14 hari</w:t>
            </w:r>
          </w:p>
        </w:tc>
        <w:tc>
          <w:tcPr>
            <w:tcW w:w="539" w:type="dxa"/>
            <w:shd w:val="clear" w:color="auto" w:fill="auto"/>
          </w:tcPr>
          <w:p w14:paraId="363DAB45" w14:textId="77777777" w:rsidR="00B30BA0" w:rsidRPr="00330E98" w:rsidRDefault="00B30BA0" w:rsidP="004338A0">
            <w:pPr>
              <w:jc w:val="center"/>
              <w:rPr>
                <w:rFonts w:ascii="Cambria" w:hAnsi="Cambria" w:cs="Times New Roman"/>
                <w:szCs w:val="18"/>
              </w:rPr>
            </w:pPr>
            <w:r w:rsidRPr="00330E98">
              <w:rPr>
                <w:rFonts w:ascii="Cambria" w:hAnsi="Cambria" w:cs="Times New Roman"/>
                <w:szCs w:val="18"/>
              </w:rPr>
              <w:t>14</w:t>
            </w:r>
          </w:p>
        </w:tc>
        <w:tc>
          <w:tcPr>
            <w:tcW w:w="734" w:type="dxa"/>
            <w:shd w:val="clear" w:color="auto" w:fill="auto"/>
          </w:tcPr>
          <w:p w14:paraId="76E04410" w14:textId="77777777" w:rsidR="00B30BA0" w:rsidRPr="00330E98" w:rsidRDefault="00B30BA0" w:rsidP="004338A0">
            <w:pPr>
              <w:jc w:val="center"/>
              <w:rPr>
                <w:rFonts w:ascii="Cambria" w:hAnsi="Cambria" w:cs="Times New Roman"/>
                <w:szCs w:val="18"/>
              </w:rPr>
            </w:pPr>
            <w:r w:rsidRPr="00330E98">
              <w:rPr>
                <w:rFonts w:ascii="Cambria" w:hAnsi="Cambria" w:cs="Times New Roman"/>
                <w:szCs w:val="18"/>
              </w:rPr>
              <w:t>46,7</w:t>
            </w:r>
          </w:p>
        </w:tc>
        <w:tc>
          <w:tcPr>
            <w:tcW w:w="554" w:type="dxa"/>
            <w:shd w:val="clear" w:color="auto" w:fill="auto"/>
          </w:tcPr>
          <w:p w14:paraId="14A01D64" w14:textId="77777777" w:rsidR="00B30BA0" w:rsidRPr="00330E98" w:rsidRDefault="00B30BA0" w:rsidP="004338A0">
            <w:pPr>
              <w:jc w:val="center"/>
              <w:rPr>
                <w:rFonts w:ascii="Cambria" w:hAnsi="Cambria" w:cs="Times New Roman"/>
                <w:szCs w:val="18"/>
              </w:rPr>
            </w:pPr>
            <w:r w:rsidRPr="00330E98">
              <w:rPr>
                <w:rFonts w:ascii="Cambria" w:hAnsi="Cambria" w:cs="Times New Roman"/>
                <w:szCs w:val="18"/>
              </w:rPr>
              <w:t>16</w:t>
            </w:r>
          </w:p>
        </w:tc>
        <w:tc>
          <w:tcPr>
            <w:tcW w:w="754" w:type="dxa"/>
            <w:shd w:val="clear" w:color="auto" w:fill="auto"/>
          </w:tcPr>
          <w:p w14:paraId="5D94374E" w14:textId="77777777" w:rsidR="00B30BA0" w:rsidRPr="00330E98" w:rsidRDefault="00B30BA0" w:rsidP="004338A0">
            <w:pPr>
              <w:jc w:val="center"/>
              <w:rPr>
                <w:rFonts w:ascii="Cambria" w:hAnsi="Cambria" w:cs="Times New Roman"/>
                <w:szCs w:val="18"/>
              </w:rPr>
            </w:pPr>
            <w:r w:rsidRPr="00330E98">
              <w:rPr>
                <w:rFonts w:ascii="Cambria" w:hAnsi="Cambria" w:cs="Times New Roman"/>
                <w:szCs w:val="18"/>
              </w:rPr>
              <w:t>76,2</w:t>
            </w:r>
          </w:p>
        </w:tc>
      </w:tr>
      <w:tr w:rsidR="00B30BA0" w:rsidRPr="00330E98" w14:paraId="4C6CA595" w14:textId="77777777" w:rsidTr="002F26F4">
        <w:trPr>
          <w:cantSplit/>
          <w:tblHeader/>
        </w:trPr>
        <w:tc>
          <w:tcPr>
            <w:tcW w:w="1951" w:type="dxa"/>
            <w:shd w:val="clear" w:color="auto" w:fill="auto"/>
          </w:tcPr>
          <w:p w14:paraId="0756F6CE" w14:textId="77777777" w:rsidR="00B30BA0" w:rsidRPr="00330E98" w:rsidRDefault="00B30BA0" w:rsidP="002F26F4">
            <w:pPr>
              <w:ind w:left="173"/>
              <w:rPr>
                <w:rFonts w:ascii="Cambria" w:hAnsi="Cambria" w:cs="Times New Roman"/>
                <w:szCs w:val="18"/>
              </w:rPr>
            </w:pPr>
            <w:r w:rsidRPr="00330E98">
              <w:rPr>
                <w:rFonts w:ascii="Cambria" w:hAnsi="Cambria" w:cs="Times New Roman"/>
                <w:szCs w:val="18"/>
              </w:rPr>
              <w:t>≥14 hari</w:t>
            </w:r>
          </w:p>
        </w:tc>
        <w:tc>
          <w:tcPr>
            <w:tcW w:w="539" w:type="dxa"/>
            <w:shd w:val="clear" w:color="auto" w:fill="auto"/>
          </w:tcPr>
          <w:p w14:paraId="2E470392" w14:textId="77777777" w:rsidR="00B30BA0" w:rsidRPr="00330E98" w:rsidRDefault="00B30BA0" w:rsidP="004338A0">
            <w:pPr>
              <w:jc w:val="center"/>
              <w:rPr>
                <w:rFonts w:ascii="Cambria" w:hAnsi="Cambria" w:cs="Times New Roman"/>
                <w:szCs w:val="18"/>
              </w:rPr>
            </w:pPr>
            <w:r w:rsidRPr="00330E98">
              <w:rPr>
                <w:rFonts w:ascii="Cambria" w:hAnsi="Cambria" w:cs="Times New Roman"/>
                <w:szCs w:val="18"/>
              </w:rPr>
              <w:t>16</w:t>
            </w:r>
          </w:p>
        </w:tc>
        <w:tc>
          <w:tcPr>
            <w:tcW w:w="734" w:type="dxa"/>
            <w:shd w:val="clear" w:color="auto" w:fill="auto"/>
          </w:tcPr>
          <w:p w14:paraId="7560BD7F" w14:textId="77777777" w:rsidR="00B30BA0" w:rsidRPr="00330E98" w:rsidRDefault="00B30BA0" w:rsidP="004338A0">
            <w:pPr>
              <w:jc w:val="center"/>
              <w:rPr>
                <w:rFonts w:ascii="Cambria" w:hAnsi="Cambria" w:cs="Times New Roman"/>
                <w:szCs w:val="18"/>
              </w:rPr>
            </w:pPr>
            <w:r w:rsidRPr="00330E98">
              <w:rPr>
                <w:rFonts w:ascii="Cambria" w:hAnsi="Cambria" w:cs="Times New Roman"/>
                <w:szCs w:val="18"/>
              </w:rPr>
              <w:t>53,3</w:t>
            </w:r>
          </w:p>
        </w:tc>
        <w:tc>
          <w:tcPr>
            <w:tcW w:w="554" w:type="dxa"/>
            <w:shd w:val="clear" w:color="auto" w:fill="auto"/>
          </w:tcPr>
          <w:p w14:paraId="1B529997" w14:textId="77777777" w:rsidR="00B30BA0" w:rsidRPr="00330E98" w:rsidRDefault="00B30BA0" w:rsidP="004338A0">
            <w:pPr>
              <w:jc w:val="center"/>
              <w:rPr>
                <w:rFonts w:ascii="Cambria" w:hAnsi="Cambria" w:cs="Times New Roman"/>
                <w:szCs w:val="18"/>
              </w:rPr>
            </w:pPr>
            <w:r w:rsidRPr="00330E98">
              <w:rPr>
                <w:rFonts w:ascii="Cambria" w:hAnsi="Cambria" w:cs="Times New Roman"/>
                <w:szCs w:val="18"/>
              </w:rPr>
              <w:t>5</w:t>
            </w:r>
          </w:p>
        </w:tc>
        <w:tc>
          <w:tcPr>
            <w:tcW w:w="754" w:type="dxa"/>
            <w:shd w:val="clear" w:color="auto" w:fill="auto"/>
          </w:tcPr>
          <w:p w14:paraId="4ADAF16C" w14:textId="77777777" w:rsidR="00B30BA0" w:rsidRPr="00330E98" w:rsidRDefault="00B30BA0" w:rsidP="004338A0">
            <w:pPr>
              <w:jc w:val="center"/>
              <w:rPr>
                <w:rFonts w:ascii="Cambria" w:hAnsi="Cambria" w:cs="Times New Roman"/>
                <w:szCs w:val="18"/>
              </w:rPr>
            </w:pPr>
            <w:r w:rsidRPr="00330E98">
              <w:rPr>
                <w:rFonts w:ascii="Cambria" w:hAnsi="Cambria" w:cs="Times New Roman"/>
                <w:szCs w:val="18"/>
              </w:rPr>
              <w:t>23,8</w:t>
            </w:r>
          </w:p>
        </w:tc>
      </w:tr>
      <w:tr w:rsidR="00B30BA0" w:rsidRPr="00330E98" w14:paraId="5BE87162" w14:textId="77777777" w:rsidTr="002F26F4">
        <w:trPr>
          <w:cantSplit/>
          <w:tblHeader/>
        </w:trPr>
        <w:tc>
          <w:tcPr>
            <w:tcW w:w="1951" w:type="dxa"/>
            <w:shd w:val="clear" w:color="auto" w:fill="auto"/>
          </w:tcPr>
          <w:p w14:paraId="67552D0B" w14:textId="77777777" w:rsidR="00B30BA0" w:rsidRPr="00330E98" w:rsidRDefault="00B30BA0" w:rsidP="004338A0">
            <w:pPr>
              <w:rPr>
                <w:rFonts w:ascii="Cambria" w:hAnsi="Cambria" w:cs="Times New Roman"/>
                <w:b/>
                <w:bCs/>
                <w:szCs w:val="18"/>
              </w:rPr>
            </w:pPr>
            <w:r w:rsidRPr="00330E98">
              <w:rPr>
                <w:rFonts w:ascii="Cambria" w:hAnsi="Cambria" w:cs="Times New Roman"/>
                <w:b/>
                <w:bCs/>
                <w:szCs w:val="18"/>
              </w:rPr>
              <w:t>Jenis Radioterapi</w:t>
            </w:r>
          </w:p>
        </w:tc>
        <w:tc>
          <w:tcPr>
            <w:tcW w:w="539" w:type="dxa"/>
            <w:shd w:val="clear" w:color="auto" w:fill="auto"/>
          </w:tcPr>
          <w:p w14:paraId="49ADFE99" w14:textId="77777777" w:rsidR="00B30BA0" w:rsidRPr="00330E98" w:rsidRDefault="00B30BA0" w:rsidP="004338A0">
            <w:pPr>
              <w:jc w:val="center"/>
              <w:rPr>
                <w:rFonts w:ascii="Cambria" w:hAnsi="Cambria" w:cs="Times New Roman"/>
                <w:szCs w:val="18"/>
              </w:rPr>
            </w:pPr>
          </w:p>
        </w:tc>
        <w:tc>
          <w:tcPr>
            <w:tcW w:w="734" w:type="dxa"/>
            <w:shd w:val="clear" w:color="auto" w:fill="auto"/>
          </w:tcPr>
          <w:p w14:paraId="330D1A3C" w14:textId="77777777" w:rsidR="00B30BA0" w:rsidRPr="00330E98" w:rsidRDefault="00B30BA0" w:rsidP="004338A0">
            <w:pPr>
              <w:jc w:val="center"/>
              <w:rPr>
                <w:rFonts w:ascii="Cambria" w:hAnsi="Cambria" w:cs="Times New Roman"/>
                <w:szCs w:val="18"/>
              </w:rPr>
            </w:pPr>
          </w:p>
        </w:tc>
        <w:tc>
          <w:tcPr>
            <w:tcW w:w="554" w:type="dxa"/>
            <w:shd w:val="clear" w:color="auto" w:fill="auto"/>
          </w:tcPr>
          <w:p w14:paraId="18B443CB" w14:textId="77777777" w:rsidR="00B30BA0" w:rsidRPr="00330E98" w:rsidRDefault="00B30BA0" w:rsidP="004338A0">
            <w:pPr>
              <w:jc w:val="center"/>
              <w:rPr>
                <w:rFonts w:ascii="Cambria" w:hAnsi="Cambria" w:cs="Times New Roman"/>
                <w:szCs w:val="18"/>
              </w:rPr>
            </w:pPr>
          </w:p>
        </w:tc>
        <w:tc>
          <w:tcPr>
            <w:tcW w:w="754" w:type="dxa"/>
            <w:shd w:val="clear" w:color="auto" w:fill="auto"/>
          </w:tcPr>
          <w:p w14:paraId="56998DF9" w14:textId="77777777" w:rsidR="00B30BA0" w:rsidRPr="00330E98" w:rsidRDefault="00B30BA0" w:rsidP="004338A0">
            <w:pPr>
              <w:jc w:val="center"/>
              <w:rPr>
                <w:rFonts w:ascii="Cambria" w:hAnsi="Cambria" w:cs="Times New Roman"/>
                <w:szCs w:val="18"/>
              </w:rPr>
            </w:pPr>
          </w:p>
        </w:tc>
      </w:tr>
      <w:tr w:rsidR="00B30BA0" w:rsidRPr="00330E98" w14:paraId="0337FEEA" w14:textId="77777777" w:rsidTr="002F26F4">
        <w:trPr>
          <w:cantSplit/>
          <w:tblHeader/>
        </w:trPr>
        <w:tc>
          <w:tcPr>
            <w:tcW w:w="1951" w:type="dxa"/>
            <w:shd w:val="clear" w:color="auto" w:fill="auto"/>
          </w:tcPr>
          <w:p w14:paraId="7F5293F7" w14:textId="77777777" w:rsidR="00B30BA0" w:rsidRPr="00330E98" w:rsidRDefault="00B30BA0" w:rsidP="002F26F4">
            <w:pPr>
              <w:ind w:left="173"/>
              <w:jc w:val="left"/>
              <w:rPr>
                <w:rFonts w:ascii="Cambria" w:hAnsi="Cambria" w:cs="Times New Roman"/>
                <w:szCs w:val="18"/>
              </w:rPr>
            </w:pPr>
            <w:r w:rsidRPr="00330E98">
              <w:rPr>
                <w:rFonts w:ascii="Cambria" w:hAnsi="Cambria" w:cs="Times New Roman"/>
                <w:szCs w:val="18"/>
              </w:rPr>
              <w:t>Radiasi Eksternal/EBRT</w:t>
            </w:r>
          </w:p>
        </w:tc>
        <w:tc>
          <w:tcPr>
            <w:tcW w:w="539" w:type="dxa"/>
            <w:shd w:val="clear" w:color="auto" w:fill="auto"/>
          </w:tcPr>
          <w:p w14:paraId="1E0362FE" w14:textId="77777777" w:rsidR="00B30BA0" w:rsidRPr="00330E98" w:rsidRDefault="00B30BA0" w:rsidP="004338A0">
            <w:pPr>
              <w:jc w:val="center"/>
              <w:rPr>
                <w:rFonts w:ascii="Cambria" w:hAnsi="Cambria" w:cs="Times New Roman"/>
                <w:szCs w:val="18"/>
              </w:rPr>
            </w:pPr>
            <w:r w:rsidRPr="00330E98">
              <w:rPr>
                <w:rFonts w:ascii="Cambria" w:hAnsi="Cambria" w:cs="Times New Roman"/>
                <w:szCs w:val="18"/>
              </w:rPr>
              <w:t>30</w:t>
            </w:r>
          </w:p>
        </w:tc>
        <w:tc>
          <w:tcPr>
            <w:tcW w:w="734" w:type="dxa"/>
            <w:shd w:val="clear" w:color="auto" w:fill="auto"/>
          </w:tcPr>
          <w:p w14:paraId="02F97249" w14:textId="77777777" w:rsidR="00B30BA0" w:rsidRPr="00330E98" w:rsidRDefault="00B30BA0" w:rsidP="004338A0">
            <w:pPr>
              <w:jc w:val="center"/>
              <w:rPr>
                <w:rFonts w:ascii="Cambria" w:hAnsi="Cambria" w:cs="Times New Roman"/>
                <w:szCs w:val="18"/>
              </w:rPr>
            </w:pPr>
            <w:r w:rsidRPr="00330E98">
              <w:rPr>
                <w:rFonts w:ascii="Cambria" w:hAnsi="Cambria" w:cs="Times New Roman"/>
                <w:szCs w:val="18"/>
              </w:rPr>
              <w:t>100,0</w:t>
            </w:r>
          </w:p>
        </w:tc>
        <w:tc>
          <w:tcPr>
            <w:tcW w:w="554" w:type="dxa"/>
            <w:shd w:val="clear" w:color="auto" w:fill="auto"/>
          </w:tcPr>
          <w:p w14:paraId="36A1FCFD" w14:textId="77777777" w:rsidR="00B30BA0" w:rsidRPr="00330E98" w:rsidRDefault="00B30BA0" w:rsidP="004338A0">
            <w:pPr>
              <w:jc w:val="center"/>
              <w:rPr>
                <w:rFonts w:ascii="Cambria" w:hAnsi="Cambria" w:cs="Times New Roman"/>
                <w:szCs w:val="18"/>
              </w:rPr>
            </w:pPr>
            <w:r w:rsidRPr="00330E98">
              <w:rPr>
                <w:rFonts w:ascii="Cambria" w:hAnsi="Cambria" w:cs="Times New Roman"/>
                <w:szCs w:val="18"/>
              </w:rPr>
              <w:t>0</w:t>
            </w:r>
          </w:p>
        </w:tc>
        <w:tc>
          <w:tcPr>
            <w:tcW w:w="754" w:type="dxa"/>
            <w:shd w:val="clear" w:color="auto" w:fill="auto"/>
          </w:tcPr>
          <w:p w14:paraId="7F733EAA" w14:textId="77777777" w:rsidR="00B30BA0" w:rsidRPr="00330E98" w:rsidRDefault="00B30BA0" w:rsidP="004338A0">
            <w:pPr>
              <w:jc w:val="center"/>
              <w:rPr>
                <w:rFonts w:ascii="Cambria" w:hAnsi="Cambria" w:cs="Times New Roman"/>
                <w:szCs w:val="18"/>
              </w:rPr>
            </w:pPr>
            <w:r w:rsidRPr="00330E98">
              <w:rPr>
                <w:rFonts w:ascii="Cambria" w:hAnsi="Cambria" w:cs="Times New Roman"/>
                <w:szCs w:val="18"/>
              </w:rPr>
              <w:t>0,0</w:t>
            </w:r>
          </w:p>
        </w:tc>
      </w:tr>
      <w:tr w:rsidR="00B30BA0" w:rsidRPr="00330E98" w14:paraId="5D65AA31" w14:textId="77777777" w:rsidTr="002F26F4">
        <w:trPr>
          <w:cantSplit/>
          <w:tblHeader/>
        </w:trPr>
        <w:tc>
          <w:tcPr>
            <w:tcW w:w="1951" w:type="dxa"/>
            <w:shd w:val="clear" w:color="auto" w:fill="auto"/>
          </w:tcPr>
          <w:p w14:paraId="163B13ED" w14:textId="77777777" w:rsidR="00B30BA0" w:rsidRPr="00330E98" w:rsidRDefault="00B30BA0" w:rsidP="002F26F4">
            <w:pPr>
              <w:ind w:left="173"/>
              <w:jc w:val="left"/>
              <w:rPr>
                <w:rFonts w:ascii="Cambria" w:hAnsi="Cambria" w:cs="Times New Roman"/>
                <w:szCs w:val="18"/>
              </w:rPr>
            </w:pPr>
            <w:r w:rsidRPr="00330E98">
              <w:rPr>
                <w:rFonts w:ascii="Cambria" w:hAnsi="Cambria" w:cs="Times New Roman"/>
                <w:szCs w:val="18"/>
              </w:rPr>
              <w:t>Kombinasi radiasi eksternal dan brakiterapi</w:t>
            </w:r>
          </w:p>
        </w:tc>
        <w:tc>
          <w:tcPr>
            <w:tcW w:w="539" w:type="dxa"/>
            <w:shd w:val="clear" w:color="auto" w:fill="auto"/>
          </w:tcPr>
          <w:p w14:paraId="7378386C" w14:textId="77777777" w:rsidR="00B30BA0" w:rsidRPr="00330E98" w:rsidRDefault="00B30BA0" w:rsidP="004338A0">
            <w:pPr>
              <w:jc w:val="center"/>
              <w:rPr>
                <w:rFonts w:ascii="Cambria" w:hAnsi="Cambria" w:cs="Times New Roman"/>
                <w:szCs w:val="18"/>
              </w:rPr>
            </w:pPr>
            <w:r w:rsidRPr="00330E98">
              <w:rPr>
                <w:rFonts w:ascii="Cambria" w:hAnsi="Cambria" w:cs="Times New Roman"/>
                <w:szCs w:val="18"/>
              </w:rPr>
              <w:t>0</w:t>
            </w:r>
          </w:p>
        </w:tc>
        <w:tc>
          <w:tcPr>
            <w:tcW w:w="734" w:type="dxa"/>
            <w:shd w:val="clear" w:color="auto" w:fill="auto"/>
          </w:tcPr>
          <w:p w14:paraId="66198975" w14:textId="77777777" w:rsidR="00B30BA0" w:rsidRPr="00330E98" w:rsidRDefault="00B30BA0" w:rsidP="004338A0">
            <w:pPr>
              <w:jc w:val="center"/>
              <w:rPr>
                <w:rFonts w:ascii="Cambria" w:hAnsi="Cambria" w:cs="Times New Roman"/>
                <w:szCs w:val="18"/>
              </w:rPr>
            </w:pPr>
            <w:r w:rsidRPr="00330E98">
              <w:rPr>
                <w:rFonts w:ascii="Cambria" w:hAnsi="Cambria" w:cs="Times New Roman"/>
                <w:szCs w:val="18"/>
              </w:rPr>
              <w:t>0,0</w:t>
            </w:r>
          </w:p>
        </w:tc>
        <w:tc>
          <w:tcPr>
            <w:tcW w:w="554" w:type="dxa"/>
            <w:shd w:val="clear" w:color="auto" w:fill="auto"/>
          </w:tcPr>
          <w:p w14:paraId="7CBB4204" w14:textId="77777777" w:rsidR="00B30BA0" w:rsidRPr="00330E98" w:rsidRDefault="00B30BA0" w:rsidP="004338A0">
            <w:pPr>
              <w:jc w:val="center"/>
              <w:rPr>
                <w:rFonts w:ascii="Cambria" w:hAnsi="Cambria" w:cs="Times New Roman"/>
                <w:szCs w:val="18"/>
              </w:rPr>
            </w:pPr>
            <w:r w:rsidRPr="00330E98">
              <w:rPr>
                <w:rFonts w:ascii="Cambria" w:hAnsi="Cambria" w:cs="Times New Roman"/>
                <w:szCs w:val="18"/>
              </w:rPr>
              <w:t>21</w:t>
            </w:r>
          </w:p>
        </w:tc>
        <w:tc>
          <w:tcPr>
            <w:tcW w:w="754" w:type="dxa"/>
            <w:shd w:val="clear" w:color="auto" w:fill="auto"/>
          </w:tcPr>
          <w:p w14:paraId="36E07E9A" w14:textId="77777777" w:rsidR="00B30BA0" w:rsidRPr="00330E98" w:rsidRDefault="00B30BA0" w:rsidP="004338A0">
            <w:pPr>
              <w:jc w:val="center"/>
              <w:rPr>
                <w:rFonts w:ascii="Cambria" w:hAnsi="Cambria" w:cs="Times New Roman"/>
                <w:szCs w:val="18"/>
              </w:rPr>
            </w:pPr>
            <w:r w:rsidRPr="00330E98">
              <w:rPr>
                <w:rFonts w:ascii="Cambria" w:hAnsi="Cambria" w:cs="Times New Roman"/>
                <w:szCs w:val="18"/>
              </w:rPr>
              <w:t>100,0</w:t>
            </w:r>
          </w:p>
        </w:tc>
      </w:tr>
      <w:tr w:rsidR="00B30BA0" w:rsidRPr="00330E98" w14:paraId="6AC66081" w14:textId="77777777" w:rsidTr="002F26F4">
        <w:trPr>
          <w:cantSplit/>
          <w:tblHeader/>
        </w:trPr>
        <w:tc>
          <w:tcPr>
            <w:tcW w:w="1951" w:type="dxa"/>
            <w:shd w:val="clear" w:color="auto" w:fill="auto"/>
          </w:tcPr>
          <w:p w14:paraId="736C7DBC" w14:textId="77777777" w:rsidR="00B30BA0" w:rsidRPr="00330E98" w:rsidRDefault="00B30BA0" w:rsidP="002F26F4">
            <w:pPr>
              <w:jc w:val="left"/>
              <w:rPr>
                <w:rFonts w:ascii="Cambria" w:hAnsi="Cambria" w:cs="Times New Roman"/>
                <w:b/>
                <w:bCs/>
                <w:szCs w:val="18"/>
              </w:rPr>
            </w:pPr>
            <w:r w:rsidRPr="00330E98">
              <w:rPr>
                <w:rFonts w:ascii="Cambria" w:hAnsi="Cambria" w:cs="Times New Roman"/>
                <w:b/>
                <w:bCs/>
                <w:szCs w:val="18"/>
              </w:rPr>
              <w:t>Gejala Akut Pascaradioterapi</w:t>
            </w:r>
          </w:p>
        </w:tc>
        <w:tc>
          <w:tcPr>
            <w:tcW w:w="539" w:type="dxa"/>
            <w:shd w:val="clear" w:color="auto" w:fill="auto"/>
          </w:tcPr>
          <w:p w14:paraId="242087B7" w14:textId="77777777" w:rsidR="00B30BA0" w:rsidRPr="00330E98" w:rsidRDefault="00B30BA0" w:rsidP="004338A0">
            <w:pPr>
              <w:jc w:val="center"/>
              <w:rPr>
                <w:rFonts w:ascii="Cambria" w:hAnsi="Cambria" w:cs="Times New Roman"/>
                <w:szCs w:val="18"/>
              </w:rPr>
            </w:pPr>
          </w:p>
        </w:tc>
        <w:tc>
          <w:tcPr>
            <w:tcW w:w="734" w:type="dxa"/>
            <w:shd w:val="clear" w:color="auto" w:fill="auto"/>
          </w:tcPr>
          <w:p w14:paraId="0F03390C" w14:textId="77777777" w:rsidR="00B30BA0" w:rsidRPr="00330E98" w:rsidRDefault="00B30BA0" w:rsidP="004338A0">
            <w:pPr>
              <w:jc w:val="center"/>
              <w:rPr>
                <w:rFonts w:ascii="Cambria" w:hAnsi="Cambria" w:cs="Times New Roman"/>
                <w:szCs w:val="18"/>
              </w:rPr>
            </w:pPr>
          </w:p>
        </w:tc>
        <w:tc>
          <w:tcPr>
            <w:tcW w:w="554" w:type="dxa"/>
            <w:shd w:val="clear" w:color="auto" w:fill="auto"/>
          </w:tcPr>
          <w:p w14:paraId="09B0325E" w14:textId="77777777" w:rsidR="00B30BA0" w:rsidRPr="00330E98" w:rsidRDefault="00B30BA0" w:rsidP="004338A0">
            <w:pPr>
              <w:jc w:val="center"/>
              <w:rPr>
                <w:rFonts w:ascii="Cambria" w:hAnsi="Cambria" w:cs="Times New Roman"/>
                <w:szCs w:val="18"/>
              </w:rPr>
            </w:pPr>
          </w:p>
        </w:tc>
        <w:tc>
          <w:tcPr>
            <w:tcW w:w="754" w:type="dxa"/>
            <w:shd w:val="clear" w:color="auto" w:fill="auto"/>
          </w:tcPr>
          <w:p w14:paraId="4788EBAF" w14:textId="77777777" w:rsidR="00B30BA0" w:rsidRPr="00330E98" w:rsidRDefault="00B30BA0" w:rsidP="004338A0">
            <w:pPr>
              <w:jc w:val="center"/>
              <w:rPr>
                <w:rFonts w:ascii="Cambria" w:hAnsi="Cambria" w:cs="Times New Roman"/>
                <w:szCs w:val="18"/>
              </w:rPr>
            </w:pPr>
          </w:p>
        </w:tc>
      </w:tr>
      <w:tr w:rsidR="00B30BA0" w:rsidRPr="00330E98" w14:paraId="5D7DC70D" w14:textId="77777777" w:rsidTr="002F26F4">
        <w:trPr>
          <w:cantSplit/>
          <w:tblHeader/>
        </w:trPr>
        <w:tc>
          <w:tcPr>
            <w:tcW w:w="1951" w:type="dxa"/>
            <w:shd w:val="clear" w:color="auto" w:fill="auto"/>
          </w:tcPr>
          <w:p w14:paraId="57711D16" w14:textId="77777777" w:rsidR="00B30BA0" w:rsidRPr="00330E98" w:rsidRDefault="00B30BA0" w:rsidP="002F26F4">
            <w:pPr>
              <w:ind w:left="173"/>
              <w:jc w:val="left"/>
              <w:rPr>
                <w:rFonts w:ascii="Cambria" w:hAnsi="Cambria" w:cs="Times New Roman"/>
                <w:szCs w:val="18"/>
              </w:rPr>
            </w:pPr>
            <w:r w:rsidRPr="00330E98">
              <w:rPr>
                <w:rFonts w:ascii="Cambria" w:hAnsi="Cambria" w:cs="Times New Roman"/>
                <w:szCs w:val="18"/>
              </w:rPr>
              <w:t>Sistitis akut</w:t>
            </w:r>
          </w:p>
        </w:tc>
        <w:tc>
          <w:tcPr>
            <w:tcW w:w="539" w:type="dxa"/>
            <w:shd w:val="clear" w:color="auto" w:fill="auto"/>
          </w:tcPr>
          <w:p w14:paraId="2975C84F" w14:textId="77777777" w:rsidR="00B30BA0" w:rsidRPr="00330E98" w:rsidRDefault="00B30BA0" w:rsidP="004338A0">
            <w:pPr>
              <w:jc w:val="center"/>
              <w:rPr>
                <w:rFonts w:ascii="Cambria" w:hAnsi="Cambria" w:cs="Times New Roman"/>
                <w:szCs w:val="18"/>
              </w:rPr>
            </w:pPr>
            <w:r w:rsidRPr="00330E98">
              <w:rPr>
                <w:rFonts w:ascii="Cambria" w:hAnsi="Cambria" w:cs="Times New Roman"/>
                <w:szCs w:val="18"/>
              </w:rPr>
              <w:t>6</w:t>
            </w:r>
          </w:p>
        </w:tc>
        <w:tc>
          <w:tcPr>
            <w:tcW w:w="734" w:type="dxa"/>
            <w:shd w:val="clear" w:color="auto" w:fill="auto"/>
          </w:tcPr>
          <w:p w14:paraId="26924715" w14:textId="77777777" w:rsidR="00B30BA0" w:rsidRPr="00330E98" w:rsidRDefault="00B30BA0" w:rsidP="004338A0">
            <w:pPr>
              <w:jc w:val="center"/>
              <w:rPr>
                <w:rFonts w:ascii="Cambria" w:hAnsi="Cambria" w:cs="Times New Roman"/>
                <w:szCs w:val="18"/>
              </w:rPr>
            </w:pPr>
            <w:r w:rsidRPr="00330E98">
              <w:rPr>
                <w:rFonts w:ascii="Cambria" w:hAnsi="Cambria" w:cs="Times New Roman"/>
                <w:szCs w:val="18"/>
              </w:rPr>
              <w:t>20,0</w:t>
            </w:r>
          </w:p>
        </w:tc>
        <w:tc>
          <w:tcPr>
            <w:tcW w:w="554" w:type="dxa"/>
            <w:shd w:val="clear" w:color="auto" w:fill="auto"/>
          </w:tcPr>
          <w:p w14:paraId="54BDB5F0" w14:textId="77777777" w:rsidR="00B30BA0" w:rsidRPr="00330E98" w:rsidRDefault="00B30BA0" w:rsidP="004338A0">
            <w:pPr>
              <w:jc w:val="center"/>
              <w:rPr>
                <w:rFonts w:ascii="Cambria" w:hAnsi="Cambria" w:cs="Times New Roman"/>
                <w:szCs w:val="18"/>
              </w:rPr>
            </w:pPr>
            <w:r w:rsidRPr="00330E98">
              <w:rPr>
                <w:rFonts w:ascii="Cambria" w:hAnsi="Cambria" w:cs="Times New Roman"/>
                <w:szCs w:val="18"/>
              </w:rPr>
              <w:t>3</w:t>
            </w:r>
          </w:p>
        </w:tc>
        <w:tc>
          <w:tcPr>
            <w:tcW w:w="754" w:type="dxa"/>
            <w:shd w:val="clear" w:color="auto" w:fill="auto"/>
          </w:tcPr>
          <w:p w14:paraId="0CF992B4" w14:textId="77777777" w:rsidR="00B30BA0" w:rsidRPr="00330E98" w:rsidRDefault="00B30BA0" w:rsidP="004338A0">
            <w:pPr>
              <w:jc w:val="center"/>
              <w:rPr>
                <w:rFonts w:ascii="Cambria" w:hAnsi="Cambria" w:cs="Times New Roman"/>
                <w:szCs w:val="18"/>
              </w:rPr>
            </w:pPr>
            <w:r w:rsidRPr="00330E98">
              <w:rPr>
                <w:rFonts w:ascii="Cambria" w:hAnsi="Cambria" w:cs="Times New Roman"/>
                <w:szCs w:val="18"/>
              </w:rPr>
              <w:t>14,3</w:t>
            </w:r>
          </w:p>
        </w:tc>
      </w:tr>
      <w:tr w:rsidR="00B30BA0" w:rsidRPr="00330E98" w14:paraId="3486654A" w14:textId="77777777" w:rsidTr="002F26F4">
        <w:trPr>
          <w:cantSplit/>
          <w:tblHeader/>
        </w:trPr>
        <w:tc>
          <w:tcPr>
            <w:tcW w:w="1951" w:type="dxa"/>
            <w:shd w:val="clear" w:color="auto" w:fill="auto"/>
          </w:tcPr>
          <w:p w14:paraId="3D4A1863" w14:textId="77777777" w:rsidR="00B30BA0" w:rsidRPr="00330E98" w:rsidRDefault="00B30BA0" w:rsidP="002F26F4">
            <w:pPr>
              <w:ind w:left="173"/>
              <w:jc w:val="left"/>
              <w:rPr>
                <w:rFonts w:ascii="Cambria" w:hAnsi="Cambria" w:cs="Times New Roman"/>
                <w:szCs w:val="18"/>
              </w:rPr>
            </w:pPr>
            <w:r w:rsidRPr="00330E98">
              <w:rPr>
                <w:rFonts w:ascii="Cambria" w:hAnsi="Cambria" w:cs="Times New Roman"/>
                <w:szCs w:val="18"/>
              </w:rPr>
              <w:t>Diare</w:t>
            </w:r>
          </w:p>
        </w:tc>
        <w:tc>
          <w:tcPr>
            <w:tcW w:w="539" w:type="dxa"/>
            <w:shd w:val="clear" w:color="auto" w:fill="auto"/>
          </w:tcPr>
          <w:p w14:paraId="5E965F8F" w14:textId="77777777" w:rsidR="00B30BA0" w:rsidRPr="00330E98" w:rsidRDefault="00B30BA0" w:rsidP="004338A0">
            <w:pPr>
              <w:jc w:val="center"/>
              <w:rPr>
                <w:rFonts w:ascii="Cambria" w:hAnsi="Cambria" w:cs="Times New Roman"/>
                <w:szCs w:val="18"/>
              </w:rPr>
            </w:pPr>
            <w:r w:rsidRPr="00330E98">
              <w:rPr>
                <w:rFonts w:ascii="Cambria" w:hAnsi="Cambria" w:cs="Times New Roman"/>
                <w:szCs w:val="18"/>
              </w:rPr>
              <w:t>12</w:t>
            </w:r>
          </w:p>
        </w:tc>
        <w:tc>
          <w:tcPr>
            <w:tcW w:w="734" w:type="dxa"/>
            <w:shd w:val="clear" w:color="auto" w:fill="auto"/>
          </w:tcPr>
          <w:p w14:paraId="49DCE9BC" w14:textId="77777777" w:rsidR="00B30BA0" w:rsidRPr="00330E98" w:rsidRDefault="00B30BA0" w:rsidP="004338A0">
            <w:pPr>
              <w:jc w:val="center"/>
              <w:rPr>
                <w:rFonts w:ascii="Cambria" w:hAnsi="Cambria" w:cs="Times New Roman"/>
                <w:szCs w:val="18"/>
              </w:rPr>
            </w:pPr>
            <w:r w:rsidRPr="00330E98">
              <w:rPr>
                <w:rFonts w:ascii="Cambria" w:hAnsi="Cambria" w:cs="Times New Roman"/>
                <w:szCs w:val="18"/>
              </w:rPr>
              <w:t>40,0</w:t>
            </w:r>
          </w:p>
        </w:tc>
        <w:tc>
          <w:tcPr>
            <w:tcW w:w="554" w:type="dxa"/>
            <w:shd w:val="clear" w:color="auto" w:fill="auto"/>
          </w:tcPr>
          <w:p w14:paraId="3AFFA3A5" w14:textId="77777777" w:rsidR="00B30BA0" w:rsidRPr="00330E98" w:rsidRDefault="00B30BA0" w:rsidP="004338A0">
            <w:pPr>
              <w:jc w:val="center"/>
              <w:rPr>
                <w:rFonts w:ascii="Cambria" w:hAnsi="Cambria" w:cs="Times New Roman"/>
                <w:szCs w:val="18"/>
              </w:rPr>
            </w:pPr>
            <w:r w:rsidRPr="00330E98">
              <w:rPr>
                <w:rFonts w:ascii="Cambria" w:hAnsi="Cambria" w:cs="Times New Roman"/>
                <w:szCs w:val="18"/>
              </w:rPr>
              <w:t>5</w:t>
            </w:r>
          </w:p>
        </w:tc>
        <w:tc>
          <w:tcPr>
            <w:tcW w:w="754" w:type="dxa"/>
            <w:shd w:val="clear" w:color="auto" w:fill="auto"/>
          </w:tcPr>
          <w:p w14:paraId="7C35BC51" w14:textId="77777777" w:rsidR="00B30BA0" w:rsidRPr="00330E98" w:rsidRDefault="00B30BA0" w:rsidP="004338A0">
            <w:pPr>
              <w:jc w:val="center"/>
              <w:rPr>
                <w:rFonts w:ascii="Cambria" w:hAnsi="Cambria" w:cs="Times New Roman"/>
                <w:szCs w:val="18"/>
              </w:rPr>
            </w:pPr>
            <w:r w:rsidRPr="00330E98">
              <w:rPr>
                <w:rFonts w:ascii="Cambria" w:hAnsi="Cambria" w:cs="Times New Roman"/>
                <w:szCs w:val="18"/>
              </w:rPr>
              <w:t>23,8</w:t>
            </w:r>
          </w:p>
        </w:tc>
      </w:tr>
      <w:tr w:rsidR="00B30BA0" w:rsidRPr="00330E98" w14:paraId="41826C8F" w14:textId="77777777" w:rsidTr="002F26F4">
        <w:trPr>
          <w:cantSplit/>
          <w:tblHeader/>
        </w:trPr>
        <w:tc>
          <w:tcPr>
            <w:tcW w:w="1951" w:type="dxa"/>
            <w:shd w:val="clear" w:color="auto" w:fill="auto"/>
          </w:tcPr>
          <w:p w14:paraId="22E89716" w14:textId="77777777" w:rsidR="00B30BA0" w:rsidRPr="00330E98" w:rsidRDefault="00B30BA0" w:rsidP="002F26F4">
            <w:pPr>
              <w:ind w:left="173"/>
              <w:jc w:val="left"/>
              <w:rPr>
                <w:rFonts w:ascii="Cambria" w:hAnsi="Cambria" w:cs="Times New Roman"/>
                <w:szCs w:val="18"/>
              </w:rPr>
            </w:pPr>
            <w:r w:rsidRPr="00330E98">
              <w:rPr>
                <w:rFonts w:ascii="Cambria" w:hAnsi="Cambria" w:cs="Times New Roman"/>
                <w:szCs w:val="18"/>
              </w:rPr>
              <w:t>Radiodermatitis</w:t>
            </w:r>
          </w:p>
        </w:tc>
        <w:tc>
          <w:tcPr>
            <w:tcW w:w="539" w:type="dxa"/>
            <w:shd w:val="clear" w:color="auto" w:fill="auto"/>
          </w:tcPr>
          <w:p w14:paraId="4FF8DA3E" w14:textId="77777777" w:rsidR="00B30BA0" w:rsidRPr="00330E98" w:rsidRDefault="00B30BA0" w:rsidP="004338A0">
            <w:pPr>
              <w:jc w:val="center"/>
              <w:rPr>
                <w:rFonts w:ascii="Cambria" w:hAnsi="Cambria" w:cs="Times New Roman"/>
                <w:szCs w:val="18"/>
              </w:rPr>
            </w:pPr>
            <w:r w:rsidRPr="00330E98">
              <w:rPr>
                <w:rFonts w:ascii="Cambria" w:hAnsi="Cambria" w:cs="Times New Roman"/>
                <w:szCs w:val="18"/>
              </w:rPr>
              <w:t>12</w:t>
            </w:r>
          </w:p>
        </w:tc>
        <w:tc>
          <w:tcPr>
            <w:tcW w:w="734" w:type="dxa"/>
            <w:shd w:val="clear" w:color="auto" w:fill="auto"/>
          </w:tcPr>
          <w:p w14:paraId="18D95FA8" w14:textId="77777777" w:rsidR="00B30BA0" w:rsidRPr="00330E98" w:rsidRDefault="00B30BA0" w:rsidP="004338A0">
            <w:pPr>
              <w:jc w:val="center"/>
              <w:rPr>
                <w:rFonts w:ascii="Cambria" w:hAnsi="Cambria" w:cs="Times New Roman"/>
                <w:szCs w:val="18"/>
              </w:rPr>
            </w:pPr>
            <w:r w:rsidRPr="00330E98">
              <w:rPr>
                <w:rFonts w:ascii="Cambria" w:hAnsi="Cambria" w:cs="Times New Roman"/>
                <w:szCs w:val="18"/>
              </w:rPr>
              <w:t>40,0</w:t>
            </w:r>
          </w:p>
        </w:tc>
        <w:tc>
          <w:tcPr>
            <w:tcW w:w="554" w:type="dxa"/>
            <w:shd w:val="clear" w:color="auto" w:fill="auto"/>
          </w:tcPr>
          <w:p w14:paraId="66376F6B" w14:textId="77777777" w:rsidR="00B30BA0" w:rsidRPr="00330E98" w:rsidRDefault="00B30BA0" w:rsidP="004338A0">
            <w:pPr>
              <w:jc w:val="center"/>
              <w:rPr>
                <w:rFonts w:ascii="Cambria" w:hAnsi="Cambria" w:cs="Times New Roman"/>
                <w:szCs w:val="18"/>
              </w:rPr>
            </w:pPr>
            <w:r w:rsidRPr="00330E98">
              <w:rPr>
                <w:rFonts w:ascii="Cambria" w:hAnsi="Cambria" w:cs="Times New Roman"/>
                <w:szCs w:val="18"/>
              </w:rPr>
              <w:t>13</w:t>
            </w:r>
          </w:p>
        </w:tc>
        <w:tc>
          <w:tcPr>
            <w:tcW w:w="754" w:type="dxa"/>
            <w:shd w:val="clear" w:color="auto" w:fill="auto"/>
          </w:tcPr>
          <w:p w14:paraId="77BA4F55" w14:textId="77777777" w:rsidR="00B30BA0" w:rsidRPr="00330E98" w:rsidRDefault="00B30BA0" w:rsidP="004338A0">
            <w:pPr>
              <w:jc w:val="center"/>
              <w:rPr>
                <w:rFonts w:ascii="Cambria" w:hAnsi="Cambria" w:cs="Times New Roman"/>
                <w:szCs w:val="18"/>
              </w:rPr>
            </w:pPr>
            <w:r w:rsidRPr="00330E98">
              <w:rPr>
                <w:rFonts w:ascii="Cambria" w:hAnsi="Cambria" w:cs="Times New Roman"/>
                <w:szCs w:val="18"/>
              </w:rPr>
              <w:t>61,9</w:t>
            </w:r>
          </w:p>
        </w:tc>
      </w:tr>
    </w:tbl>
    <w:p w14:paraId="382EE8DE" w14:textId="77777777" w:rsidR="00C37828" w:rsidRDefault="00C37828" w:rsidP="00B30BA0">
      <w:pPr>
        <w:ind w:firstLine="567"/>
        <w:rPr>
          <w:rFonts w:ascii="Cambria" w:hAnsi="Cambria" w:cs="Calibri"/>
          <w:bCs/>
          <w:sz w:val="21"/>
          <w:szCs w:val="21"/>
        </w:rPr>
      </w:pPr>
    </w:p>
    <w:p w14:paraId="19D91ABF" w14:textId="152FE131" w:rsidR="00B30BA0" w:rsidRPr="00655CE2" w:rsidRDefault="00B30BA0" w:rsidP="002F26F4">
      <w:pPr>
        <w:ind w:firstLine="284"/>
        <w:rPr>
          <w:rFonts w:ascii="Cambria" w:hAnsi="Cambria" w:cs="Times New Roman"/>
          <w:sz w:val="21"/>
          <w:szCs w:val="21"/>
        </w:rPr>
      </w:pPr>
      <w:r w:rsidRPr="00655CE2">
        <w:rPr>
          <w:rFonts w:ascii="Cambria" w:hAnsi="Cambria" w:cs="Calibri"/>
          <w:bCs/>
          <w:sz w:val="21"/>
          <w:szCs w:val="21"/>
        </w:rPr>
        <w:t xml:space="preserve">Tabel </w:t>
      </w:r>
      <w:r w:rsidR="002F26F4">
        <w:rPr>
          <w:rFonts w:ascii="Cambria" w:hAnsi="Cambria" w:cs="Calibri"/>
          <w:bCs/>
          <w:sz w:val="21"/>
          <w:szCs w:val="21"/>
        </w:rPr>
        <w:t xml:space="preserve">3 </w:t>
      </w:r>
      <w:r w:rsidRPr="00655CE2">
        <w:rPr>
          <w:rFonts w:ascii="Cambria" w:hAnsi="Cambria" w:cs="Calibri"/>
          <w:bCs/>
          <w:sz w:val="21"/>
          <w:szCs w:val="21"/>
        </w:rPr>
        <w:t xml:space="preserve">menunjukkan bahwa </w:t>
      </w:r>
      <w:r w:rsidRPr="00655CE2">
        <w:rPr>
          <w:rFonts w:ascii="Cambria" w:hAnsi="Cambria" w:cs="Times New Roman"/>
          <w:sz w:val="21"/>
          <w:szCs w:val="21"/>
        </w:rPr>
        <w:t xml:space="preserve">tipe histopatologi yang paling banyak ditemukana adalah tipe karsinoma sel skuamosa yaitu sebanyak 22 pasien (73,3%) pada RSUP Dr. M. Djamil dan 19 pasien (90,5%) pada </w:t>
      </w:r>
      <w:r>
        <w:rPr>
          <w:rFonts w:ascii="Cambria" w:hAnsi="Cambria" w:cs="Times New Roman"/>
          <w:sz w:val="21"/>
          <w:szCs w:val="21"/>
        </w:rPr>
        <w:t>RS Unand</w:t>
      </w:r>
      <w:r w:rsidRPr="00655CE2">
        <w:rPr>
          <w:rFonts w:ascii="Cambria" w:hAnsi="Cambria" w:cs="Times New Roman"/>
          <w:sz w:val="21"/>
          <w:szCs w:val="21"/>
        </w:rPr>
        <w:t xml:space="preserve">. </w:t>
      </w:r>
    </w:p>
    <w:p w14:paraId="38E3C922" w14:textId="77777777" w:rsidR="00B30BA0" w:rsidRPr="00655CE2" w:rsidRDefault="00B30BA0" w:rsidP="002F26F4">
      <w:pPr>
        <w:ind w:firstLine="284"/>
        <w:rPr>
          <w:rFonts w:ascii="Cambria" w:hAnsi="Cambria" w:cs="Times New Roman"/>
          <w:sz w:val="21"/>
          <w:szCs w:val="21"/>
        </w:rPr>
      </w:pPr>
      <w:r w:rsidRPr="00655CE2">
        <w:rPr>
          <w:rFonts w:ascii="Cambria" w:hAnsi="Cambria" w:cs="Times New Roman"/>
          <w:sz w:val="21"/>
          <w:szCs w:val="21"/>
        </w:rPr>
        <w:t xml:space="preserve">Tindakan pembedahan yang telah dilakukan oleh pasien radioterapi kanker serviks paling banyak adalah tidak dibedah sebanyak 27 pasien (90,0%) di RSUP Dr. M. Djamil dan 16 pasien (76,2%) di </w:t>
      </w:r>
      <w:r>
        <w:rPr>
          <w:rFonts w:ascii="Cambria" w:hAnsi="Cambria" w:cs="Times New Roman"/>
          <w:sz w:val="21"/>
          <w:szCs w:val="21"/>
        </w:rPr>
        <w:t>RS Unand</w:t>
      </w:r>
      <w:r w:rsidRPr="00655CE2">
        <w:rPr>
          <w:rFonts w:ascii="Cambria" w:hAnsi="Cambria" w:cs="Times New Roman"/>
          <w:sz w:val="21"/>
          <w:szCs w:val="21"/>
        </w:rPr>
        <w:t xml:space="preserve">. </w:t>
      </w:r>
    </w:p>
    <w:p w14:paraId="15A7FC97" w14:textId="77777777" w:rsidR="00B30BA0" w:rsidRPr="00655CE2" w:rsidRDefault="00B30BA0" w:rsidP="002F26F4">
      <w:pPr>
        <w:ind w:firstLine="284"/>
        <w:rPr>
          <w:rFonts w:ascii="Cambria" w:hAnsi="Cambria" w:cs="Times New Roman"/>
          <w:sz w:val="21"/>
          <w:szCs w:val="21"/>
        </w:rPr>
      </w:pPr>
      <w:r w:rsidRPr="00655CE2">
        <w:rPr>
          <w:rFonts w:ascii="Cambria" w:hAnsi="Cambria" w:cs="Times New Roman"/>
          <w:sz w:val="21"/>
          <w:szCs w:val="21"/>
        </w:rPr>
        <w:t xml:space="preserve">Waktu tunggu radioterapi di RSUP Dr. M. Djamil terbanyak adalah ≥14 hari yaitu 16 pasien (53,3%), sedangkan di </w:t>
      </w:r>
      <w:r>
        <w:rPr>
          <w:rFonts w:ascii="Cambria" w:hAnsi="Cambria" w:cs="Times New Roman"/>
          <w:sz w:val="21"/>
          <w:szCs w:val="21"/>
        </w:rPr>
        <w:t>RS Unand</w:t>
      </w:r>
      <w:r w:rsidRPr="00655CE2">
        <w:rPr>
          <w:rFonts w:ascii="Cambria" w:hAnsi="Cambria" w:cs="Times New Roman"/>
          <w:sz w:val="21"/>
          <w:szCs w:val="21"/>
        </w:rPr>
        <w:t xml:space="preserve"> frekuensi waktu tunggu radioterapi terbanyak adalah &lt;14 hari sebanyak 16 pasien (76,2%). Dari hasil penelitian yang dilakukan di RSUP Dr. M. Djamil didapatkan, waktu tunggu radioterapi paling cepat adalah 0 hari dan paling lama adalah 65 hari dengan rata-rata 29 hari. Sedangkan di </w:t>
      </w:r>
      <w:r>
        <w:rPr>
          <w:rFonts w:ascii="Cambria" w:hAnsi="Cambria" w:cs="Times New Roman"/>
          <w:sz w:val="21"/>
          <w:szCs w:val="21"/>
        </w:rPr>
        <w:t>RS Unand</w:t>
      </w:r>
      <w:r w:rsidRPr="00655CE2">
        <w:rPr>
          <w:rFonts w:ascii="Cambria" w:hAnsi="Cambria" w:cs="Times New Roman"/>
          <w:sz w:val="21"/>
          <w:szCs w:val="21"/>
        </w:rPr>
        <w:t xml:space="preserve"> didapatkan waktu </w:t>
      </w:r>
      <w:r w:rsidRPr="00655CE2">
        <w:rPr>
          <w:rFonts w:ascii="Cambria" w:hAnsi="Cambria" w:cs="Times New Roman"/>
          <w:sz w:val="21"/>
          <w:szCs w:val="21"/>
        </w:rPr>
        <w:lastRenderedPageBreak/>
        <w:t>tunggu paling cepat adalah 0 hari dengan waktu tunggu terlama 24 hari dengan rata-rata 16 hari.</w:t>
      </w:r>
    </w:p>
    <w:p w14:paraId="6891DB29" w14:textId="77777777" w:rsidR="00B30BA0" w:rsidRPr="00655CE2" w:rsidRDefault="00B30BA0" w:rsidP="008806EB">
      <w:pPr>
        <w:ind w:firstLine="284"/>
        <w:rPr>
          <w:rFonts w:ascii="Cambria" w:hAnsi="Cambria" w:cs="Times New Roman"/>
          <w:sz w:val="21"/>
          <w:szCs w:val="21"/>
        </w:rPr>
      </w:pPr>
      <w:r w:rsidRPr="00655CE2">
        <w:rPr>
          <w:rFonts w:ascii="Cambria" w:hAnsi="Cambria" w:cs="Times New Roman"/>
          <w:sz w:val="21"/>
          <w:szCs w:val="21"/>
        </w:rPr>
        <w:t xml:space="preserve">Jenis radioterapi di RSUP Dr. M. Djamil adalah radioterapi eksterna (100,0%), sedangkan </w:t>
      </w:r>
      <w:r>
        <w:rPr>
          <w:rFonts w:ascii="Cambria" w:hAnsi="Cambria" w:cs="Times New Roman"/>
          <w:sz w:val="21"/>
          <w:szCs w:val="21"/>
        </w:rPr>
        <w:t>RS Unand</w:t>
      </w:r>
      <w:r w:rsidRPr="00655CE2">
        <w:rPr>
          <w:rFonts w:ascii="Cambria" w:hAnsi="Cambria" w:cs="Times New Roman"/>
          <w:sz w:val="21"/>
          <w:szCs w:val="21"/>
        </w:rPr>
        <w:t xml:space="preserve"> menggunakan kombinasi radioterapi eksterna dan brakiterapi (100,0%).</w:t>
      </w:r>
    </w:p>
    <w:p w14:paraId="3E91977A" w14:textId="77777777" w:rsidR="00B30BA0" w:rsidRDefault="00B30BA0" w:rsidP="008806EB">
      <w:pPr>
        <w:ind w:firstLine="284"/>
        <w:rPr>
          <w:rFonts w:ascii="Cambria" w:hAnsi="Cambria" w:cs="Times New Roman"/>
          <w:sz w:val="21"/>
          <w:szCs w:val="21"/>
        </w:rPr>
      </w:pPr>
      <w:r w:rsidRPr="00655CE2">
        <w:rPr>
          <w:rFonts w:ascii="Cambria" w:hAnsi="Cambria" w:cs="Times New Roman"/>
          <w:sz w:val="21"/>
          <w:szCs w:val="21"/>
        </w:rPr>
        <w:t xml:space="preserve">Gejala akut pascaradioterapi yang paling banyak dikeluhkan oleh pasien di RSUP Dr. M. Djamil adalah radiodermatitis sebanyak </w:t>
      </w:r>
      <w:r>
        <w:rPr>
          <w:rFonts w:ascii="Cambria" w:hAnsi="Cambria" w:cs="Times New Roman"/>
          <w:sz w:val="21"/>
          <w:szCs w:val="21"/>
        </w:rPr>
        <w:t xml:space="preserve"> </w:t>
      </w:r>
      <w:r w:rsidRPr="00655CE2">
        <w:rPr>
          <w:rFonts w:ascii="Cambria" w:hAnsi="Cambria" w:cs="Times New Roman"/>
          <w:sz w:val="21"/>
          <w:szCs w:val="21"/>
        </w:rPr>
        <w:t xml:space="preserve">12 pasien (40,0%) dan diare sebanyak 12 pasien (40,0%), sedangkan di </w:t>
      </w:r>
      <w:r>
        <w:rPr>
          <w:rFonts w:ascii="Cambria" w:hAnsi="Cambria" w:cs="Times New Roman"/>
          <w:sz w:val="21"/>
          <w:szCs w:val="21"/>
        </w:rPr>
        <w:t>RS Unand</w:t>
      </w:r>
      <w:r w:rsidRPr="00655CE2">
        <w:rPr>
          <w:rFonts w:ascii="Cambria" w:hAnsi="Cambria" w:cs="Times New Roman"/>
          <w:sz w:val="21"/>
          <w:szCs w:val="21"/>
        </w:rPr>
        <w:t xml:space="preserve"> keluhan terbanyak adalah radiodermatitis sebanyak 13 pasien (61,9%).</w:t>
      </w:r>
    </w:p>
    <w:p w14:paraId="726CE627" w14:textId="77777777" w:rsidR="00B30BA0" w:rsidRPr="00655CE2" w:rsidRDefault="00B30BA0" w:rsidP="008806EB">
      <w:pPr>
        <w:ind w:firstLine="284"/>
        <w:rPr>
          <w:rFonts w:ascii="Cambria" w:hAnsi="Cambria" w:cs="Times New Roman"/>
          <w:sz w:val="21"/>
          <w:szCs w:val="21"/>
        </w:rPr>
      </w:pPr>
    </w:p>
    <w:p w14:paraId="56C66745" w14:textId="77777777" w:rsidR="00B30BA0" w:rsidRPr="0041784E" w:rsidRDefault="00B30BA0" w:rsidP="008806EB">
      <w:pPr>
        <w:rPr>
          <w:rFonts w:ascii="Cambria" w:hAnsi="Cambria" w:cs="Calibri"/>
          <w:b/>
          <w:color w:val="00B0F0"/>
          <w:sz w:val="21"/>
          <w:szCs w:val="21"/>
          <w:lang w:val="id-ID"/>
        </w:rPr>
      </w:pPr>
      <w:r w:rsidRPr="0041784E">
        <w:rPr>
          <w:rFonts w:ascii="Cambria" w:hAnsi="Cambria" w:cs="Calibri"/>
          <w:b/>
          <w:color w:val="00B0F0"/>
          <w:sz w:val="21"/>
          <w:szCs w:val="21"/>
        </w:rPr>
        <w:t>Pembahasan</w:t>
      </w:r>
    </w:p>
    <w:p w14:paraId="14749AB6" w14:textId="77777777" w:rsidR="00B30BA0" w:rsidRPr="00CE1551" w:rsidRDefault="00B30BA0" w:rsidP="008806EB">
      <w:pPr>
        <w:ind w:firstLine="284"/>
        <w:rPr>
          <w:rFonts w:ascii="Cambria" w:hAnsi="Cambria" w:cs="Arial"/>
          <w:bCs/>
          <w:sz w:val="21"/>
          <w:szCs w:val="21"/>
          <w:lang w:val="en-ID"/>
        </w:rPr>
      </w:pPr>
      <w:r w:rsidRPr="00CE1551">
        <w:rPr>
          <w:rFonts w:ascii="Cambria" w:hAnsi="Cambria" w:cs="Times New Roman"/>
          <w:sz w:val="21"/>
          <w:szCs w:val="21"/>
        </w:rPr>
        <w:t xml:space="preserve">Berdasarkan hasil penelitian, kelompok usia terbanyak pada pasien radioterapi kanker serviks di RSUP Dr. M. Djamil dan </w:t>
      </w:r>
      <w:r>
        <w:rPr>
          <w:rFonts w:ascii="Cambria" w:hAnsi="Cambria" w:cs="Times New Roman"/>
          <w:sz w:val="21"/>
          <w:szCs w:val="21"/>
        </w:rPr>
        <w:t>RS Unand</w:t>
      </w:r>
      <w:r w:rsidRPr="00CE1551">
        <w:rPr>
          <w:rFonts w:ascii="Cambria" w:hAnsi="Cambria" w:cs="Times New Roman"/>
          <w:sz w:val="21"/>
          <w:szCs w:val="21"/>
        </w:rPr>
        <w:t xml:space="preserve"> tahun 2019-2022 adalah kelompok usia 36-55 tahun, yaitu masing-masing sebanyak 22 pasien (73,3%) dan 11 pasien (52,4%). Pada penelitian ini didapatkan kejadian kanker serviks paling muda ditemukan pada usia 32 tahun, usia paling tua yang ditemukan adalah 71 tahun, dan usia rata-rata yang menjalani radioterapi kanker serviks adalah 52 tahun</w:t>
      </w:r>
      <w:r w:rsidRPr="00CE1551">
        <w:rPr>
          <w:rFonts w:ascii="Cambria" w:hAnsi="Cambria" w:cs="Arial"/>
          <w:bCs/>
          <w:sz w:val="21"/>
          <w:szCs w:val="21"/>
          <w:lang w:val="en-ID"/>
        </w:rPr>
        <w:t>.</w:t>
      </w:r>
    </w:p>
    <w:p w14:paraId="585FE705" w14:textId="77777777" w:rsidR="00B30BA0" w:rsidRPr="00CE1551" w:rsidRDefault="00B30BA0" w:rsidP="008806EB">
      <w:pPr>
        <w:ind w:firstLine="284"/>
        <w:rPr>
          <w:rFonts w:ascii="Cambria" w:hAnsi="Cambria" w:cs="Times New Roman"/>
          <w:color w:val="000000"/>
          <w:sz w:val="21"/>
          <w:szCs w:val="21"/>
        </w:rPr>
      </w:pPr>
      <w:r w:rsidRPr="00CE1551">
        <w:rPr>
          <w:rFonts w:ascii="Cambria" w:hAnsi="Cambria" w:cs="Times New Roman"/>
          <w:sz w:val="21"/>
          <w:szCs w:val="21"/>
        </w:rPr>
        <w:t>Usia seseorang terdiagnosis kanker serviks</w:t>
      </w:r>
      <w:r w:rsidRPr="00CE1551">
        <w:rPr>
          <w:rFonts w:ascii="Cambria" w:hAnsi="Cambria" w:cs="Times New Roman"/>
          <w:color w:val="000000"/>
          <w:sz w:val="21"/>
          <w:szCs w:val="21"/>
        </w:rPr>
        <w:t xml:space="preserve"> berkaitan dengan usia seseorang terinfeksi virus HPV pertama kali dan lama perkembangannya menjadi kanker. Infeksi HPV paling banyak ditularkan melalui hubungan seksual, yang mana sering terjadi pada usia reproduksi (25-35 tahun). Infeksi HPV membutuhkan waktu selama 10-20 tahun untuk berkembang menjadi kanker serviks. Jika terpapar selama usia reproduktif yaitu usia 25-35 tahun, maka virus akan mulai berkembang menjadi sel kanker setelah 10-20 tahun sejak paparan pertama.</w:t>
      </w:r>
      <w:r w:rsidRPr="00140EFD">
        <w:rPr>
          <w:rFonts w:ascii="Cambria" w:hAnsi="Cambria" w:cs="Times New Roman"/>
          <w:color w:val="000000"/>
          <w:sz w:val="21"/>
          <w:szCs w:val="21"/>
          <w:vertAlign w:val="superscript"/>
        </w:rPr>
        <w:t>17</w:t>
      </w:r>
      <w:r w:rsidRPr="00CE1551">
        <w:rPr>
          <w:rFonts w:ascii="Cambria" w:hAnsi="Cambria" w:cs="Times New Roman"/>
          <w:color w:val="000000"/>
          <w:sz w:val="21"/>
          <w:szCs w:val="21"/>
          <w:vertAlign w:val="superscript"/>
        </w:rPr>
        <w:t xml:space="preserve"> </w:t>
      </w:r>
    </w:p>
    <w:p w14:paraId="722E9FC7" w14:textId="77777777" w:rsidR="00B30BA0" w:rsidRPr="00CE1551" w:rsidRDefault="00B30BA0" w:rsidP="008806EB">
      <w:pPr>
        <w:ind w:firstLine="284"/>
        <w:rPr>
          <w:rFonts w:ascii="Cambria" w:hAnsi="Cambria" w:cs="Times New Roman"/>
          <w:color w:val="000000"/>
          <w:sz w:val="21"/>
          <w:szCs w:val="21"/>
          <w:vertAlign w:val="superscript"/>
        </w:rPr>
      </w:pPr>
      <w:r w:rsidRPr="00CE1551">
        <w:rPr>
          <w:rFonts w:ascii="Cambria" w:hAnsi="Cambria" w:cs="Times New Roman"/>
          <w:color w:val="000000"/>
          <w:sz w:val="21"/>
          <w:szCs w:val="21"/>
        </w:rPr>
        <w:t>Daya tahan tubuh juga berpengaruh untuk mengeliminasi infeksi HPV. Usia tertua pasien kanker serviks yang menjalani radioterapi pada penelitian ini adalah 71 tahun, yang mana pada usia tersebut termasuk dalam usia lansia. Daya tahan tubuh mulai melemah sehingga tubuh tidak mampu mengeliminasi infeksi HPV sehingga memperbesar risiko terkena kanker.</w:t>
      </w:r>
      <w:r w:rsidRPr="00140EFD">
        <w:rPr>
          <w:rFonts w:ascii="Cambria" w:hAnsi="Cambria" w:cs="Times New Roman"/>
          <w:color w:val="000000"/>
          <w:sz w:val="21"/>
          <w:szCs w:val="21"/>
          <w:vertAlign w:val="superscript"/>
        </w:rPr>
        <w:t>11,18</w:t>
      </w:r>
    </w:p>
    <w:p w14:paraId="01B483E4" w14:textId="77777777" w:rsidR="00B30BA0" w:rsidRPr="00CE1551" w:rsidRDefault="00B30BA0" w:rsidP="008806EB">
      <w:pPr>
        <w:ind w:firstLine="284"/>
        <w:rPr>
          <w:rFonts w:ascii="Cambria" w:hAnsi="Cambria" w:cs="Times New Roman"/>
          <w:color w:val="000000"/>
          <w:sz w:val="21"/>
          <w:szCs w:val="21"/>
        </w:rPr>
      </w:pPr>
      <w:r w:rsidRPr="00CE1551">
        <w:rPr>
          <w:rFonts w:ascii="Cambria" w:hAnsi="Cambria" w:cs="Times New Roman"/>
          <w:color w:val="000000"/>
          <w:sz w:val="21"/>
          <w:szCs w:val="21"/>
        </w:rPr>
        <w:t xml:space="preserve">Hasil penelitian yang didapatkan pada kedua rumah sakit memperlihatkan bahwa infeksi virus HPV terjadi di usia reproduktif yang dapat memperkuat bukti bahwa penyakit ini ditularkan secara seksual, kemudian terdiagnosis kanker saat usia 36-55 tahun, sehingga perlu dilakukan pencegahan agar infeksi tidak berkembang menjadi kanker. Untuk itu, sangat dianjurkan </w:t>
      </w:r>
      <w:r w:rsidRPr="00CE1551">
        <w:rPr>
          <w:rFonts w:ascii="Cambria" w:hAnsi="Cambria" w:cs="Times New Roman"/>
          <w:color w:val="000000"/>
          <w:sz w:val="21"/>
          <w:szCs w:val="21"/>
        </w:rPr>
        <w:t>untuk melakukan pencegahan dengan vaksinasi HPV dan melakukan deteksi dini. WHO merekomendasikan vaksin HPV pada anak perempuan usia 9 tahun untuk mendapat perlindungan terhadap HPV tipe 16,18,31,33,45,52,dan 58.</w:t>
      </w:r>
      <w:r w:rsidRPr="00140EFD">
        <w:rPr>
          <w:rFonts w:ascii="Cambria" w:hAnsi="Cambria" w:cs="Times New Roman"/>
          <w:color w:val="000000"/>
          <w:sz w:val="21"/>
          <w:szCs w:val="21"/>
          <w:vertAlign w:val="superscript"/>
        </w:rPr>
        <w:t>19</w:t>
      </w:r>
    </w:p>
    <w:p w14:paraId="05347934" w14:textId="77777777" w:rsidR="00B30BA0" w:rsidRPr="00CE1551" w:rsidRDefault="00B30BA0" w:rsidP="008806EB">
      <w:pPr>
        <w:ind w:firstLine="284"/>
        <w:rPr>
          <w:rFonts w:ascii="Cambria" w:hAnsi="Cambria" w:cs="Times New Roman"/>
          <w:color w:val="000000"/>
          <w:sz w:val="21"/>
          <w:szCs w:val="21"/>
        </w:rPr>
      </w:pPr>
      <w:r w:rsidRPr="00CE1551">
        <w:rPr>
          <w:rFonts w:ascii="Cambria" w:hAnsi="Cambria" w:cs="Times New Roman"/>
          <w:sz w:val="21"/>
          <w:szCs w:val="21"/>
        </w:rPr>
        <w:t>Hasil ini sejalan dengan kepustakaan yang menyatakan bahwa kanker serviks paling banyak menyerang wanita berusia 36-55.</w:t>
      </w:r>
      <w:r w:rsidRPr="00140EFD">
        <w:rPr>
          <w:rFonts w:ascii="Cambria" w:hAnsi="Cambria" w:cs="Times New Roman"/>
          <w:color w:val="000000"/>
          <w:sz w:val="21"/>
          <w:szCs w:val="21"/>
          <w:vertAlign w:val="superscript"/>
        </w:rPr>
        <w:t>20</w:t>
      </w:r>
      <w:r w:rsidRPr="00CE1551">
        <w:rPr>
          <w:rFonts w:ascii="Cambria" w:hAnsi="Cambria" w:cs="Times New Roman"/>
          <w:sz w:val="21"/>
          <w:szCs w:val="21"/>
        </w:rPr>
        <w:t xml:space="preserve"> </w:t>
      </w:r>
      <w:r w:rsidRPr="00CE1551">
        <w:rPr>
          <w:rFonts w:ascii="Cambria" w:hAnsi="Cambria" w:cs="Times New Roman"/>
          <w:color w:val="000000"/>
          <w:sz w:val="21"/>
          <w:szCs w:val="21"/>
        </w:rPr>
        <w:t>Penelitian sebelumnya yang dilakukan Fedrivia tahun 2018-2021 di RSUP Dr. M. Djamil, menyatakan pasien kanker serviks paling banyak pada kelompok usia ≥45 tahun (74,1%).</w:t>
      </w:r>
      <w:r w:rsidRPr="00140EFD">
        <w:rPr>
          <w:rFonts w:ascii="Cambria" w:hAnsi="Cambria" w:cs="Times New Roman"/>
          <w:color w:val="000000"/>
          <w:sz w:val="21"/>
          <w:szCs w:val="21"/>
          <w:vertAlign w:val="superscript"/>
        </w:rPr>
        <w:t>21</w:t>
      </w:r>
      <w:r w:rsidRPr="00CE1551">
        <w:rPr>
          <w:rFonts w:ascii="Cambria" w:hAnsi="Cambria" w:cs="Times New Roman"/>
          <w:color w:val="000000"/>
          <w:sz w:val="21"/>
          <w:szCs w:val="21"/>
          <w:vertAlign w:val="superscript"/>
        </w:rPr>
        <w:t xml:space="preserve"> </w:t>
      </w:r>
      <w:r w:rsidRPr="00CE1551">
        <w:rPr>
          <w:rFonts w:ascii="Cambria" w:hAnsi="Cambria" w:cs="Times New Roman"/>
          <w:color w:val="000000"/>
          <w:sz w:val="21"/>
          <w:szCs w:val="21"/>
        </w:rPr>
        <w:t>Hasil yang hampir sama juga ditemukan pada p</w:t>
      </w:r>
      <w:r w:rsidRPr="00CE1551">
        <w:rPr>
          <w:rFonts w:ascii="Cambria" w:hAnsi="Cambria" w:cs="Times New Roman"/>
          <w:sz w:val="21"/>
          <w:szCs w:val="21"/>
        </w:rPr>
        <w:t xml:space="preserve">enelitian yang dilakukan oleh Gondhowiardjo </w:t>
      </w:r>
      <w:r w:rsidRPr="00CE1551">
        <w:rPr>
          <w:rFonts w:ascii="Cambria" w:hAnsi="Cambria" w:cs="Times New Roman"/>
          <w:i/>
          <w:iCs/>
          <w:sz w:val="21"/>
          <w:szCs w:val="21"/>
        </w:rPr>
        <w:t>et al</w:t>
      </w:r>
      <w:r w:rsidRPr="00CE1551">
        <w:rPr>
          <w:rFonts w:ascii="Cambria" w:hAnsi="Cambria" w:cs="Times New Roman"/>
          <w:sz w:val="21"/>
          <w:szCs w:val="21"/>
        </w:rPr>
        <w:t>.</w:t>
      </w:r>
      <w:r w:rsidRPr="00140EFD">
        <w:rPr>
          <w:rFonts w:ascii="Cambria" w:hAnsi="Cambria" w:cs="Times New Roman"/>
          <w:color w:val="000000"/>
          <w:sz w:val="21"/>
          <w:szCs w:val="21"/>
          <w:vertAlign w:val="superscript"/>
        </w:rPr>
        <w:t>22</w:t>
      </w:r>
      <w:r w:rsidRPr="00CE1551">
        <w:rPr>
          <w:rFonts w:ascii="Cambria" w:hAnsi="Cambria" w:cs="Times New Roman"/>
          <w:color w:val="000000"/>
          <w:sz w:val="21"/>
          <w:szCs w:val="21"/>
        </w:rPr>
        <w:t xml:space="preserve"> di RSUP Dr. Cipto Mangunkusumo yang menyatakan angka kejadian kanker serviks terus mengalami peningkatan pada usia 30-34 tahun sebanyak 153 kasus (5,3%), tertinggi pada kelompok usia 50-54 tahun sebanyak 597 kasus (20,7%) kemudian menurun setelah usia 55 tahun.</w:t>
      </w:r>
    </w:p>
    <w:p w14:paraId="491A7C49" w14:textId="77777777" w:rsidR="00B30BA0" w:rsidRPr="00CE1551" w:rsidRDefault="00B30BA0" w:rsidP="008806EB">
      <w:pPr>
        <w:ind w:firstLine="284"/>
        <w:rPr>
          <w:rFonts w:ascii="Cambria" w:hAnsi="Cambria" w:cs="Times New Roman"/>
          <w:color w:val="000000"/>
          <w:sz w:val="21"/>
          <w:szCs w:val="21"/>
          <w:vertAlign w:val="superscript"/>
        </w:rPr>
      </w:pPr>
      <w:r w:rsidRPr="00CE1551">
        <w:rPr>
          <w:rFonts w:ascii="Cambria" w:hAnsi="Cambria" w:cs="Times New Roman"/>
          <w:color w:val="000000"/>
          <w:sz w:val="21"/>
          <w:szCs w:val="21"/>
        </w:rPr>
        <w:t xml:space="preserve">Asal daerah pada penelitian ini didapatkan </w:t>
      </w:r>
      <w:r w:rsidRPr="00CE1551">
        <w:rPr>
          <w:rFonts w:ascii="Cambria" w:hAnsi="Cambria" w:cs="Times New Roman"/>
          <w:sz w:val="21"/>
          <w:szCs w:val="21"/>
        </w:rPr>
        <w:t xml:space="preserve">terbanyak berasal dari luar Kota Padang yaitu masing-masingnya 18 pasien (60,0%) dan 15 pasien (71,4%). Hal ini disebabkan oleh tingginya angka kejadian kanker serviks tidak hanya terjadi di Kota Padang saja, namun juga terjadi di luar Kota Padang. Hal ini juga didukung oleh tidak adanya pusat radioterapi di Kota Padang pada tahun 2019-2022 yang pada saat itu hanya memiliki 2 instalasi radioterapi, yaitu RSUP Dr. M. Djamil dan </w:t>
      </w:r>
      <w:r>
        <w:rPr>
          <w:rFonts w:ascii="Cambria" w:hAnsi="Cambria" w:cs="Times New Roman"/>
          <w:sz w:val="21"/>
          <w:szCs w:val="21"/>
        </w:rPr>
        <w:t>RS Unand</w:t>
      </w:r>
      <w:r w:rsidRPr="00CE1551">
        <w:rPr>
          <w:rFonts w:ascii="Cambria" w:hAnsi="Cambria" w:cs="Times New Roman"/>
          <w:sz w:val="21"/>
          <w:szCs w:val="21"/>
        </w:rPr>
        <w:t xml:space="preserve"> yang, sehingga pasien dari luar Kota Padang harus dirujuk ke Kota Padang.</w:t>
      </w:r>
      <w:r w:rsidRPr="00140EFD">
        <w:rPr>
          <w:rFonts w:ascii="Cambria" w:hAnsi="Cambria" w:cs="Times New Roman"/>
          <w:color w:val="000000"/>
          <w:sz w:val="21"/>
          <w:szCs w:val="21"/>
          <w:vertAlign w:val="superscript"/>
        </w:rPr>
        <w:t>13</w:t>
      </w:r>
      <w:r w:rsidRPr="00CE1551">
        <w:rPr>
          <w:rFonts w:ascii="Cambria" w:hAnsi="Cambria" w:cs="Times New Roman"/>
          <w:color w:val="000000"/>
          <w:sz w:val="21"/>
          <w:szCs w:val="21"/>
          <w:vertAlign w:val="superscript"/>
        </w:rPr>
        <w:t xml:space="preserve"> </w:t>
      </w:r>
    </w:p>
    <w:p w14:paraId="181ED66D" w14:textId="77777777" w:rsidR="00B30BA0" w:rsidRPr="00CE1551" w:rsidRDefault="00B30BA0" w:rsidP="008806EB">
      <w:pPr>
        <w:ind w:firstLine="284"/>
        <w:rPr>
          <w:rFonts w:ascii="Cambria" w:hAnsi="Cambria" w:cs="Times New Roman"/>
          <w:sz w:val="21"/>
          <w:szCs w:val="21"/>
        </w:rPr>
      </w:pPr>
      <w:r w:rsidRPr="00CE1551">
        <w:rPr>
          <w:rFonts w:ascii="Cambria" w:hAnsi="Cambria" w:cs="Times New Roman"/>
          <w:sz w:val="21"/>
          <w:szCs w:val="21"/>
        </w:rPr>
        <w:t>Hasil penelitian ini dapat disimpulkan bahwa pasien radioterapi kanker serviks lebih banyak dari luar Kota Padang. Hasil yang didapatkan pada kedua rumah sakit tidak berbeda. Hal ini menggambarkan bahwa RSUP Dr. M. Djamil sebagai rumah sakit rujukan utama di Sumatra Barat tidak mendominasi pelayanan rujukan radioterapi dari daerah.</w:t>
      </w:r>
    </w:p>
    <w:p w14:paraId="7214DCF3" w14:textId="77777777" w:rsidR="00B30BA0" w:rsidRPr="00B75571" w:rsidRDefault="00B30BA0" w:rsidP="008806EB">
      <w:pPr>
        <w:ind w:firstLine="284"/>
        <w:rPr>
          <w:rFonts w:ascii="Cambria" w:hAnsi="Cambria" w:cs="Times New Roman"/>
          <w:sz w:val="21"/>
          <w:szCs w:val="21"/>
          <w:lang w:val="sv-SE"/>
        </w:rPr>
      </w:pPr>
      <w:r w:rsidRPr="00B75571">
        <w:rPr>
          <w:rFonts w:ascii="Cambria" w:hAnsi="Cambria" w:cs="Times New Roman"/>
          <w:sz w:val="21"/>
          <w:szCs w:val="21"/>
          <w:lang w:val="sv-SE"/>
        </w:rPr>
        <w:t xml:space="preserve">Pendidikan terakhir pasien dikategorikan menjadi 3 kategori, yaitu rendah (tidak sekolah-SD/sederajat), sedang (SMP-SMA/sederajat), dan tinggi (Perguruan tinggi). Berdasarkan hasil penelitian, pendidikan terakhir yang ditempuh oleh pasien radioterapi kanker serviks paling banyak adalah kelompok sedang (SMP-SMA/sederajat) yaitu 24 pasien (80,0%) di RSUP Dr. M. Djamil dan 13 pasien (62%) di RS Unand. Hasil ini sejalan dengan penelitian yang dilakukan oleh Hanggara pada tahun 2019-2020 didapatkan </w:t>
      </w:r>
      <w:r w:rsidRPr="00B75571">
        <w:rPr>
          <w:rFonts w:ascii="Cambria" w:hAnsi="Cambria" w:cs="Times New Roman"/>
          <w:sz w:val="21"/>
          <w:szCs w:val="21"/>
          <w:lang w:val="sv-SE"/>
        </w:rPr>
        <w:lastRenderedPageBreak/>
        <w:t>bahwa tingkat pendidikan terbanyak yang menjalani radioterapi di RS Unand adalah tingkat setara SMA sebanyak 170 pasien (33,3%) dan SMP sebanyak 94 pasien (29,4%).</w:t>
      </w:r>
      <w:r w:rsidRPr="00B75571">
        <w:rPr>
          <w:rFonts w:ascii="Cambria" w:hAnsi="Cambria" w:cs="Times New Roman"/>
          <w:color w:val="000000"/>
          <w:sz w:val="21"/>
          <w:szCs w:val="21"/>
          <w:vertAlign w:val="superscript"/>
          <w:lang w:val="sv-SE"/>
        </w:rPr>
        <w:t>15</w:t>
      </w:r>
      <w:r w:rsidRPr="00B75571">
        <w:rPr>
          <w:rFonts w:ascii="Cambria" w:hAnsi="Cambria" w:cs="Times New Roman"/>
          <w:sz w:val="21"/>
          <w:szCs w:val="21"/>
          <w:lang w:val="sv-SE"/>
        </w:rPr>
        <w:t xml:space="preserve"> </w:t>
      </w:r>
      <w:r w:rsidRPr="00B75571">
        <w:rPr>
          <w:rFonts w:ascii="Cambria" w:hAnsi="Cambria" w:cs="Times New Roman"/>
          <w:color w:val="000000"/>
          <w:sz w:val="21"/>
          <w:szCs w:val="21"/>
          <w:lang w:val="sv-SE"/>
        </w:rPr>
        <w:t>Hasil yang hampir sama juga ditemukan pada p</w:t>
      </w:r>
      <w:r w:rsidRPr="00B75571">
        <w:rPr>
          <w:rFonts w:ascii="Cambria" w:hAnsi="Cambria" w:cs="Times New Roman"/>
          <w:sz w:val="21"/>
          <w:szCs w:val="21"/>
          <w:lang w:val="sv-SE"/>
        </w:rPr>
        <w:t>enelitian yang dilakukan oleh Naimah tahun 2019-2020 didapatkan pasien dengan pendidikan terakhir SMA paling banyak menjalani radioterapi (58,86%).</w:t>
      </w:r>
      <w:r w:rsidRPr="00B75571">
        <w:rPr>
          <w:rFonts w:ascii="Cambria" w:hAnsi="Cambria" w:cs="Times New Roman"/>
          <w:color w:val="000000"/>
          <w:sz w:val="21"/>
          <w:szCs w:val="21"/>
          <w:vertAlign w:val="superscript"/>
          <w:lang w:val="sv-SE"/>
        </w:rPr>
        <w:t>14</w:t>
      </w:r>
    </w:p>
    <w:p w14:paraId="256D4FD0" w14:textId="77777777" w:rsidR="00B30BA0" w:rsidRPr="00B75571" w:rsidRDefault="00B30BA0" w:rsidP="008806EB">
      <w:pPr>
        <w:ind w:firstLine="284"/>
        <w:rPr>
          <w:rFonts w:ascii="Cambria" w:hAnsi="Cambria" w:cs="Times New Roman"/>
          <w:sz w:val="21"/>
          <w:szCs w:val="21"/>
          <w:lang w:val="sv-SE"/>
        </w:rPr>
      </w:pPr>
      <w:r w:rsidRPr="00B75571">
        <w:rPr>
          <w:rFonts w:ascii="Cambria" w:hAnsi="Cambria" w:cs="Times New Roman"/>
          <w:sz w:val="21"/>
          <w:szCs w:val="21"/>
          <w:lang w:val="sv-SE"/>
        </w:rPr>
        <w:t>Hasil penelitian dikedua rumah sakit didapatkan tingkat sedang. Pada tingkat pendidikan sedang akan mempengaruhi seseorang dalam memahami, mencegah penyakit, dan kepatuhan menjalankan pengobatan. Semakin tinggi pendidikan seseorang, maka akan semakin mudah menerima dan memahami informasi. Selain itu, rendahnya tingkat pendidikan juga dapat mempengaruhi terlambatnya penatalaksaan kanker serviks akibat adanya rasa malu, cemas, dan enggan untuk menjalani deteksi dini.</w:t>
      </w:r>
      <w:r w:rsidRPr="00B75571">
        <w:rPr>
          <w:rFonts w:ascii="Cambria" w:hAnsi="Cambria" w:cs="Times New Roman"/>
          <w:color w:val="000000"/>
          <w:sz w:val="21"/>
          <w:szCs w:val="21"/>
          <w:vertAlign w:val="superscript"/>
          <w:lang w:val="sv-SE"/>
        </w:rPr>
        <w:t>23</w:t>
      </w:r>
      <w:r w:rsidRPr="00B75571">
        <w:rPr>
          <w:rFonts w:ascii="Cambria" w:hAnsi="Cambria" w:cs="Times New Roman"/>
          <w:color w:val="000000"/>
          <w:sz w:val="21"/>
          <w:szCs w:val="21"/>
          <w:lang w:val="sv-SE"/>
        </w:rPr>
        <w:t xml:space="preserve"> Pernikahan dini juga cenderung dilakukan oleh seseorang dengan pendidikan rendah, sehingga hubungan seksual pertama kali terjadi pada usia muda dan meningkatkan risiko terjadinya kanker serviks.</w:t>
      </w:r>
      <w:r w:rsidRPr="00B75571">
        <w:rPr>
          <w:rFonts w:ascii="Cambria" w:hAnsi="Cambria" w:cs="Times New Roman"/>
          <w:color w:val="000000"/>
          <w:sz w:val="21"/>
          <w:szCs w:val="21"/>
          <w:vertAlign w:val="superscript"/>
          <w:lang w:val="sv-SE"/>
        </w:rPr>
        <w:t>24</w:t>
      </w:r>
    </w:p>
    <w:p w14:paraId="6D9BAA03" w14:textId="47E268C0" w:rsidR="00B30BA0" w:rsidRPr="00B75571" w:rsidRDefault="00B30BA0" w:rsidP="008806EB">
      <w:pPr>
        <w:ind w:firstLine="284"/>
        <w:rPr>
          <w:rFonts w:ascii="Cambria" w:hAnsi="Cambria" w:cs="Times New Roman"/>
          <w:color w:val="000000"/>
          <w:sz w:val="21"/>
          <w:szCs w:val="21"/>
          <w:vertAlign w:val="superscript"/>
          <w:lang w:val="id-ID"/>
        </w:rPr>
      </w:pPr>
      <w:r w:rsidRPr="00CE1551">
        <w:rPr>
          <w:rFonts w:ascii="Cambria" w:hAnsi="Cambria" w:cs="Arial"/>
          <w:bCs/>
          <w:sz w:val="21"/>
          <w:szCs w:val="21"/>
          <w:lang w:val="id-ID"/>
        </w:rPr>
        <w:t xml:space="preserve">Stadium terbanyak dalam penelitian ini adalah stadium IIIB dan diikuti stadium IIB, </w:t>
      </w:r>
      <w:r w:rsidRPr="00B75571">
        <w:rPr>
          <w:rFonts w:ascii="Cambria" w:hAnsi="Cambria" w:cs="Times New Roman"/>
          <w:sz w:val="21"/>
          <w:szCs w:val="21"/>
          <w:lang w:val="id-ID"/>
        </w:rPr>
        <w:t xml:space="preserve">yang mana menggambarkan bahwa banyak pasien baru terdiagnosis saat stadium lanjut. </w:t>
      </w:r>
      <w:r w:rsidRPr="00B75571">
        <w:rPr>
          <w:rFonts w:ascii="Cambria" w:hAnsi="Cambria" w:cs="Times New Roman"/>
          <w:color w:val="000000"/>
          <w:sz w:val="21"/>
          <w:szCs w:val="21"/>
          <w:lang w:val="id-ID"/>
        </w:rPr>
        <w:t xml:space="preserve">Kanker serviks pada awal stadium sering tidak bergejala, akibatnya banyak terdiagnosis pada stadium lanjut dan tidak </w:t>
      </w:r>
      <w:r w:rsidRPr="00B75571">
        <w:rPr>
          <w:rFonts w:ascii="Cambria" w:hAnsi="Cambria" w:cs="Times New Roman"/>
          <w:i/>
          <w:iCs/>
          <w:color w:val="000000"/>
          <w:sz w:val="21"/>
          <w:szCs w:val="21"/>
          <w:lang w:val="id-ID"/>
        </w:rPr>
        <w:t>operable</w:t>
      </w:r>
      <w:r w:rsidRPr="00B75571">
        <w:rPr>
          <w:rFonts w:ascii="Cambria" w:hAnsi="Cambria" w:cs="Times New Roman"/>
          <w:color w:val="000000"/>
          <w:sz w:val="21"/>
          <w:szCs w:val="21"/>
          <w:lang w:val="id-ID"/>
        </w:rPr>
        <w:t>.</w:t>
      </w:r>
      <w:r w:rsidRPr="00B75571">
        <w:rPr>
          <w:rFonts w:ascii="Cambria" w:hAnsi="Cambria" w:cs="Times New Roman"/>
          <w:color w:val="000000"/>
          <w:sz w:val="21"/>
          <w:szCs w:val="21"/>
          <w:vertAlign w:val="superscript"/>
          <w:lang w:val="id-ID"/>
        </w:rPr>
        <w:t>6</w:t>
      </w:r>
      <w:r w:rsidRPr="00B75571">
        <w:rPr>
          <w:rFonts w:ascii="Cambria" w:hAnsi="Cambria" w:cs="Times New Roman"/>
          <w:color w:val="000000"/>
          <w:sz w:val="21"/>
          <w:szCs w:val="21"/>
          <w:lang w:val="id-ID"/>
        </w:rPr>
        <w:t xml:space="preserve"> Untuk itu upaya deteksi dini sangat diperlukan. Deteksi dini dilakukan lebih masif pada kelompok usia reproduktif yang sudah seksual aktif, baik itu dengan IVA atau papsmear. Hal ini berguna untuk mengurangi terlambatnya diagnosis kanker serviks agar terdeteksi pada stadium dini yang memiliki prognosis lebih baik.</w:t>
      </w:r>
      <w:r w:rsidRPr="00B75571">
        <w:rPr>
          <w:rFonts w:ascii="Cambria" w:hAnsi="Cambria" w:cs="Times New Roman"/>
          <w:color w:val="000000"/>
          <w:sz w:val="21"/>
          <w:szCs w:val="21"/>
          <w:vertAlign w:val="superscript"/>
          <w:lang w:val="id-ID"/>
        </w:rPr>
        <w:t xml:space="preserve">25 </w:t>
      </w:r>
      <w:r w:rsidRPr="00B75571">
        <w:rPr>
          <w:rFonts w:ascii="Cambria" w:hAnsi="Cambria" w:cs="Times New Roman"/>
          <w:color w:val="000000"/>
          <w:sz w:val="21"/>
          <w:szCs w:val="21"/>
          <w:lang w:val="id-ID"/>
        </w:rPr>
        <w:t>Pemberian vaksinasi HPV pada perempuan usia 9 tahun juga dapat melindungi wanita dari infeksi HPV agar tidak berkembang menjadi kanker.</w:t>
      </w:r>
      <w:r w:rsidRPr="00B75571">
        <w:rPr>
          <w:rFonts w:ascii="Cambria" w:hAnsi="Cambria" w:cs="Times New Roman"/>
          <w:color w:val="000000"/>
          <w:sz w:val="21"/>
          <w:szCs w:val="21"/>
          <w:vertAlign w:val="superscript"/>
          <w:lang w:val="id-ID"/>
        </w:rPr>
        <w:t>19,26</w:t>
      </w:r>
    </w:p>
    <w:p w14:paraId="07D631ED" w14:textId="77777777" w:rsidR="00B30BA0" w:rsidRPr="00B75571" w:rsidRDefault="00B30BA0" w:rsidP="008806EB">
      <w:pPr>
        <w:ind w:firstLine="284"/>
        <w:rPr>
          <w:rFonts w:ascii="Cambria" w:hAnsi="Cambria" w:cs="Times New Roman"/>
          <w:color w:val="000000"/>
          <w:sz w:val="21"/>
          <w:szCs w:val="21"/>
          <w:lang w:val="sv-SE"/>
        </w:rPr>
      </w:pPr>
      <w:r w:rsidRPr="00B75571">
        <w:rPr>
          <w:rFonts w:ascii="Cambria" w:hAnsi="Cambria" w:cs="Times New Roman"/>
          <w:color w:val="000000"/>
          <w:sz w:val="21"/>
          <w:szCs w:val="21"/>
          <w:lang w:val="sv-SE"/>
        </w:rPr>
        <w:t>Masalah sosioekonomi juga meningkatkan faktor risiko terlambatnya penentuan stadium, seperti sulit untuk mendapat akses deteksi dini kanker serviks. Perempuan yang berisiko tinggi terkena kanker serviks tidak memiliki akses yang cukup ke layanan perawatan primer atau memilih untuk tidak menggunakannya. Perbedaan budaya, seperti ketidakpercayaan terhadap sistem layanan kesehatan, kurangnya pemahaman pasien tentang deteksi dini juga menjadi faktor risiko lainnya.</w:t>
      </w:r>
      <w:r w:rsidRPr="00B75571">
        <w:rPr>
          <w:rFonts w:ascii="Cambria" w:hAnsi="Cambria" w:cs="Times New Roman"/>
          <w:color w:val="000000"/>
          <w:sz w:val="21"/>
          <w:szCs w:val="21"/>
          <w:vertAlign w:val="superscript"/>
          <w:lang w:val="sv-SE"/>
        </w:rPr>
        <w:t>27,28</w:t>
      </w:r>
      <w:r w:rsidRPr="00B75571">
        <w:rPr>
          <w:rFonts w:ascii="Cambria" w:hAnsi="Cambria" w:cs="Times New Roman"/>
          <w:color w:val="000000"/>
          <w:sz w:val="21"/>
          <w:szCs w:val="21"/>
          <w:lang w:val="sv-SE"/>
        </w:rPr>
        <w:t xml:space="preserve"> </w:t>
      </w:r>
    </w:p>
    <w:p w14:paraId="3F45F5E3" w14:textId="77777777" w:rsidR="00B30BA0" w:rsidRPr="00B75571" w:rsidRDefault="00B30BA0" w:rsidP="008806EB">
      <w:pPr>
        <w:ind w:firstLine="284"/>
        <w:rPr>
          <w:rFonts w:ascii="Cambria" w:hAnsi="Cambria" w:cs="Times New Roman"/>
          <w:color w:val="000000"/>
          <w:sz w:val="21"/>
          <w:szCs w:val="21"/>
          <w:lang w:val="sv-SE"/>
        </w:rPr>
      </w:pPr>
      <w:r w:rsidRPr="00B75571">
        <w:rPr>
          <w:rFonts w:ascii="Cambria" w:hAnsi="Cambria" w:cs="Times New Roman"/>
          <w:sz w:val="21"/>
          <w:szCs w:val="21"/>
          <w:lang w:val="sv-SE"/>
        </w:rPr>
        <w:t>Berdasarkan panduan praktik klinis kanker serviks tentang penatalaksanaan kanker serviks untuk stadium awal (stadium I-IIA) dapat ditatalaksana dengan pembedahan atau radioterapi. Pada stadium lanjut (IIB-IV) tindakan pembedahan tidak bisa dilakukan, sehingga pilihan terapinya adalah radioterapi, kemoterapi, atau kombinasi keduanya.</w:t>
      </w:r>
      <w:r w:rsidRPr="00B75571">
        <w:rPr>
          <w:rFonts w:ascii="Cambria" w:hAnsi="Cambria" w:cs="Times New Roman"/>
          <w:color w:val="000000"/>
          <w:sz w:val="21"/>
          <w:szCs w:val="21"/>
          <w:vertAlign w:val="superscript"/>
          <w:lang w:val="sv-SE"/>
        </w:rPr>
        <w:t xml:space="preserve">5,29 </w:t>
      </w:r>
      <w:r w:rsidRPr="00B75571">
        <w:rPr>
          <w:rFonts w:ascii="Cambria" w:hAnsi="Cambria" w:cs="Times New Roman"/>
          <w:color w:val="000000"/>
          <w:sz w:val="21"/>
          <w:szCs w:val="21"/>
          <w:lang w:val="sv-SE"/>
        </w:rPr>
        <w:t xml:space="preserve">Pada hasil penelitian didapatkan stadium terbanyak adalah stadium IIIB, sehingga radioterapi dipilih sebagai tindakan pengobatan. Radioterapi juga bisa dipilih sebagai pilihan terapi pada stadium dini (IB1,IB2, dan IIA2) dan dinilai efektif dan efisien serta tidak menakutkan bagi pasien yang memiliki kontraindikasi medik. </w:t>
      </w:r>
    </w:p>
    <w:p w14:paraId="79F6E66B" w14:textId="77777777" w:rsidR="00B30BA0" w:rsidRPr="00B75571" w:rsidRDefault="00B30BA0" w:rsidP="008806EB">
      <w:pPr>
        <w:ind w:firstLine="284"/>
        <w:rPr>
          <w:rFonts w:ascii="Cambria" w:hAnsi="Cambria" w:cs="Times New Roman"/>
          <w:color w:val="000000"/>
          <w:sz w:val="21"/>
          <w:szCs w:val="21"/>
          <w:lang w:val="sv-SE"/>
        </w:rPr>
      </w:pPr>
      <w:r w:rsidRPr="00B75571">
        <w:rPr>
          <w:rFonts w:ascii="Cambria" w:hAnsi="Cambria" w:cs="Times New Roman"/>
          <w:sz w:val="21"/>
          <w:szCs w:val="21"/>
          <w:lang w:val="sv-SE"/>
        </w:rPr>
        <w:t>Hasil penelitian ini relevan dengan penelitian yang dilakukan oleh Kusuma tahun 2020 pada RSUP Dr. Sardjito Yogyakarta yang menyatakan bahwa pasien menjalani radioterapi kanker serviks terbanyak pada stadium IIIB.</w:t>
      </w:r>
      <w:r w:rsidRPr="00B75571">
        <w:rPr>
          <w:rFonts w:ascii="Cambria" w:hAnsi="Cambria" w:cs="Times New Roman"/>
          <w:color w:val="000000"/>
          <w:sz w:val="21"/>
          <w:szCs w:val="21"/>
          <w:vertAlign w:val="superscript"/>
          <w:lang w:val="sv-SE"/>
        </w:rPr>
        <w:t>16</w:t>
      </w:r>
      <w:r w:rsidRPr="00B75571">
        <w:rPr>
          <w:rFonts w:ascii="Cambria" w:hAnsi="Cambria" w:cs="Times New Roman"/>
          <w:color w:val="000000"/>
          <w:sz w:val="21"/>
          <w:szCs w:val="21"/>
          <w:lang w:val="sv-SE"/>
        </w:rPr>
        <w:t xml:space="preserve"> Penelitian lain yang dilakukan oleh Gondhowiardjo </w:t>
      </w:r>
      <w:r w:rsidRPr="00B75571">
        <w:rPr>
          <w:rFonts w:ascii="Cambria" w:hAnsi="Cambria" w:cs="Times New Roman"/>
          <w:i/>
          <w:iCs/>
          <w:color w:val="000000"/>
          <w:sz w:val="21"/>
          <w:szCs w:val="21"/>
          <w:lang w:val="sv-SE"/>
        </w:rPr>
        <w:t>et al.</w:t>
      </w:r>
      <w:r w:rsidRPr="00B75571">
        <w:rPr>
          <w:rFonts w:ascii="Cambria" w:hAnsi="Cambria" w:cs="Times New Roman"/>
          <w:iCs/>
          <w:color w:val="000000"/>
          <w:sz w:val="21"/>
          <w:szCs w:val="21"/>
          <w:vertAlign w:val="superscript"/>
          <w:lang w:val="sv-SE"/>
        </w:rPr>
        <w:t>17</w:t>
      </w:r>
      <w:r w:rsidRPr="00B75571">
        <w:rPr>
          <w:rFonts w:ascii="Cambria" w:hAnsi="Cambria" w:cs="Times New Roman"/>
          <w:color w:val="000000"/>
          <w:sz w:val="21"/>
          <w:szCs w:val="21"/>
          <w:lang w:val="sv-SE"/>
        </w:rPr>
        <w:t xml:space="preserve"> pada tahun 2013 bahwa pasien kanker serviks banyak yang menjalani radioterapi pada stadium IIIB (52,3%) diikuti oleh stadium IIB (24,3%).</w:t>
      </w:r>
    </w:p>
    <w:p w14:paraId="298472FA" w14:textId="77777777" w:rsidR="008806EB" w:rsidRDefault="00B30BA0" w:rsidP="008806EB">
      <w:pPr>
        <w:ind w:firstLine="284"/>
        <w:rPr>
          <w:rFonts w:ascii="Cambria" w:hAnsi="Cambria" w:cs="Times New Roman"/>
          <w:color w:val="000000"/>
          <w:sz w:val="21"/>
          <w:szCs w:val="21"/>
          <w:lang w:val="sv-SE"/>
        </w:rPr>
      </w:pPr>
      <w:r w:rsidRPr="00B75571">
        <w:rPr>
          <w:rFonts w:ascii="Cambria" w:hAnsi="Cambria" w:cs="Times New Roman"/>
          <w:sz w:val="21"/>
          <w:szCs w:val="21"/>
          <w:lang w:val="sv-SE"/>
        </w:rPr>
        <w:t xml:space="preserve">Tipe histopatologi terbanyak didapatkan adalah karsinoma sel skuamosa (73,3% dan 90,5%). Hasil penelitian ini sejalan dengan literatur yang menyatakan bahwa tipe karsinoma sel skuamosa merupakan tipe kanker serviks terbanyak yaitu sekitar 80% dari semua diagnosis kanker serviks. Hal ini disebabkan karena infeksi HPV paling banyak adalah sub tipe 16 yang menginfeksi pada </w:t>
      </w:r>
      <w:r w:rsidRPr="00B75571">
        <w:rPr>
          <w:rFonts w:ascii="Cambria" w:hAnsi="Cambria" w:cs="Times New Roman"/>
          <w:i/>
          <w:iCs/>
          <w:sz w:val="21"/>
          <w:szCs w:val="21"/>
          <w:lang w:val="sv-SE"/>
        </w:rPr>
        <w:t>squamocolumnar junction</w:t>
      </w:r>
      <w:r w:rsidRPr="00B75571">
        <w:rPr>
          <w:rFonts w:ascii="Cambria" w:hAnsi="Cambria" w:cs="Times New Roman"/>
          <w:sz w:val="21"/>
          <w:szCs w:val="21"/>
          <w:lang w:val="sv-SE"/>
        </w:rPr>
        <w:t xml:space="preserve"> yang berkaitan dengan karsinoma sel skuamosa. HPV menginfeksi sel basal tempat sel skuamosa yang masih aktif berproliferasi sehingga terjadi displasia dan kemudian menjadi kanker. Tipe adenokarsinoma terjadi akibat infeksi HPV sub tipe 18 pada kelenjar serviks yang biasanya dimulai di endoservik dan menyebar ke atas dan ke samping. Tipe ini lebih agresif dan memiliki tingkat kelangsungan hidup yang lebih rendah daripada karsinoma sel skuamosa dan sering terjadi metastasis jauh.</w:t>
      </w:r>
      <w:r w:rsidRPr="00B75571">
        <w:rPr>
          <w:rFonts w:ascii="Cambria" w:hAnsi="Cambria" w:cs="Times New Roman"/>
          <w:color w:val="000000"/>
          <w:sz w:val="21"/>
          <w:szCs w:val="21"/>
          <w:vertAlign w:val="superscript"/>
          <w:lang w:val="sv-SE"/>
        </w:rPr>
        <w:t>5,11</w:t>
      </w:r>
    </w:p>
    <w:p w14:paraId="68D9C2CD" w14:textId="40EB9A1F" w:rsidR="00B30BA0" w:rsidRPr="00B75571" w:rsidRDefault="00B30BA0" w:rsidP="008806EB">
      <w:pPr>
        <w:ind w:firstLine="284"/>
        <w:rPr>
          <w:rFonts w:ascii="Cambria" w:hAnsi="Cambria" w:cs="Times New Roman"/>
          <w:color w:val="000000"/>
          <w:sz w:val="21"/>
          <w:szCs w:val="21"/>
          <w:lang w:val="sv-SE"/>
        </w:rPr>
      </w:pPr>
      <w:r w:rsidRPr="00B75571">
        <w:rPr>
          <w:rFonts w:ascii="Cambria" w:hAnsi="Cambria" w:cs="Times New Roman"/>
          <w:sz w:val="21"/>
          <w:szCs w:val="21"/>
          <w:lang w:val="sv-SE"/>
        </w:rPr>
        <w:t>Tindakan operasi yang dilakukan sebelum menjalani radioterapi di kedua rumah sakit didapatkan sama, yaitu pasien lebih banyak tidak dibedah sebelum menjalani radioterapi. Hal ini disebabkan karena berdasarkan panduan praktik klinis kanker serviks tentang penatalaksanaan kanker serviks p</w:t>
      </w:r>
      <w:r w:rsidRPr="00B75571">
        <w:rPr>
          <w:rFonts w:ascii="Cambria" w:hAnsi="Cambria" w:cs="Times New Roman"/>
          <w:color w:val="000000"/>
          <w:sz w:val="21"/>
          <w:szCs w:val="21"/>
          <w:lang w:val="sv-SE"/>
        </w:rPr>
        <w:t>embedahan terbatas pada stadium I hingga IIA.</w:t>
      </w:r>
      <w:r w:rsidRPr="00B75571">
        <w:rPr>
          <w:rFonts w:ascii="Cambria" w:hAnsi="Cambria" w:cs="Times New Roman"/>
          <w:color w:val="000000"/>
          <w:sz w:val="21"/>
          <w:szCs w:val="21"/>
          <w:vertAlign w:val="superscript"/>
          <w:lang w:val="sv-SE"/>
        </w:rPr>
        <w:t xml:space="preserve">5,29 </w:t>
      </w:r>
      <w:r w:rsidRPr="00B75571">
        <w:rPr>
          <w:rFonts w:ascii="Cambria" w:hAnsi="Cambria" w:cs="Times New Roman"/>
          <w:color w:val="000000"/>
          <w:sz w:val="21"/>
          <w:szCs w:val="21"/>
          <w:lang w:val="sv-SE"/>
        </w:rPr>
        <w:t xml:space="preserve">Pada hasil penelitian, stadium terbanyak adalah stadium IIIB, sehingga tidak bisa </w:t>
      </w:r>
      <w:r w:rsidRPr="00B75571">
        <w:rPr>
          <w:rFonts w:ascii="Cambria" w:hAnsi="Cambria" w:cs="Times New Roman"/>
          <w:color w:val="000000"/>
          <w:sz w:val="21"/>
          <w:szCs w:val="21"/>
          <w:lang w:val="sv-SE"/>
        </w:rPr>
        <w:lastRenderedPageBreak/>
        <w:t>dibedah, dan penatalaksanaannya adalah dengan radioterapi, kemoterapi, atau kombinasi keduanya. Pasien yang menjalani pembedahan sebelumnya bisa disebabkan karena terjadi rekurensi dan ada dugaan tidak terdeteksinya stadium lanjut saat sebelum operasi, sehingga terdeteksi intraoperatif akibat kurangnya fasilitas diagnostik di luar kota.</w:t>
      </w:r>
      <w:r w:rsidRPr="00B75571">
        <w:rPr>
          <w:rFonts w:ascii="Cambria" w:hAnsi="Cambria" w:cs="Times New Roman"/>
          <w:color w:val="000000"/>
          <w:sz w:val="21"/>
          <w:szCs w:val="21"/>
          <w:vertAlign w:val="superscript"/>
          <w:lang w:val="sv-SE"/>
        </w:rPr>
        <w:t>30</w:t>
      </w:r>
      <w:r w:rsidRPr="00B75571">
        <w:rPr>
          <w:rFonts w:ascii="Cambria" w:hAnsi="Cambria" w:cs="Times New Roman"/>
          <w:color w:val="000000"/>
          <w:sz w:val="21"/>
          <w:szCs w:val="21"/>
          <w:lang w:val="sv-SE"/>
        </w:rPr>
        <w:t xml:space="preserve"> Hal ini didukung oleh data pasien yang menjalani pembedahan sebelumnya berasal dari luar Kota Padang.</w:t>
      </w:r>
    </w:p>
    <w:p w14:paraId="05132B43" w14:textId="77777777" w:rsidR="00B30BA0" w:rsidRPr="00B75571" w:rsidRDefault="00B30BA0" w:rsidP="008806EB">
      <w:pPr>
        <w:ind w:firstLine="284"/>
        <w:rPr>
          <w:rFonts w:ascii="Cambria" w:hAnsi="Cambria" w:cs="Times New Roman"/>
          <w:sz w:val="21"/>
          <w:szCs w:val="21"/>
          <w:lang w:val="sv-SE"/>
        </w:rPr>
      </w:pPr>
      <w:r w:rsidRPr="00B75571">
        <w:rPr>
          <w:rFonts w:ascii="Cambria" w:hAnsi="Cambria" w:cs="Times New Roman"/>
          <w:sz w:val="21"/>
          <w:szCs w:val="21"/>
          <w:lang w:val="sv-SE"/>
        </w:rPr>
        <w:t xml:space="preserve">Waktu tunggu radioterapi dapat menggambarkan kualitas pelayanan rumah sakit. Hasil penelitian didapatkan frekuensi waktu tunggu radioterapi di RSUP Dr. M. Djamil terbanyak adalah ≥14 hari yaitu 16 pasien (53,3%), sedangkan di RS Unand frekuensi waktu tunggu radioterapi terbanyak adalah &lt;14 hari sebanyak 16 pasien (76,2%). Dari hasil penelitian yang dilakukan di RSUP Dr. M. Djamil, waktu tunggu radioterapi paling cepat adalah 0 hari dan paling lama adalah 65 hari dengan rata-rata 29 hari. Sedangkan di RS Unand didapatkan waktu tunggu paling cepat adalah 0 hari dengan waktu tunggu terlama 24 hari dengan rata-rata 16 hari. Hasil penelitian ini didapatkan bahwa waktu tunggu di RSUP Dr. M. Djamil lebih lama dibandingkan RS Unand. Hal ini dapat disebabkan karena RSUP Dr. M. Djamil merupakan rumah sakit rujukan utama Sumatera Barat, sehingga jumlah pasien lebih banyak dibandingkan dengan RS Unand. Hal ini menggambarkan bahwa semakin banyak pasien maka semakin lama waktu tunggu radioterapi. </w:t>
      </w:r>
    </w:p>
    <w:p w14:paraId="4B6F5553" w14:textId="77777777" w:rsidR="00B30BA0" w:rsidRPr="00B75571" w:rsidRDefault="00B30BA0" w:rsidP="008806EB">
      <w:pPr>
        <w:ind w:firstLine="284"/>
        <w:rPr>
          <w:rFonts w:ascii="Cambria" w:hAnsi="Cambria" w:cs="Times New Roman"/>
          <w:color w:val="000000"/>
          <w:sz w:val="21"/>
          <w:szCs w:val="21"/>
          <w:lang w:val="sv-SE"/>
        </w:rPr>
      </w:pPr>
      <w:r w:rsidRPr="00B75571">
        <w:rPr>
          <w:rFonts w:ascii="Cambria" w:hAnsi="Cambria" w:cs="Times New Roman"/>
          <w:sz w:val="21"/>
          <w:szCs w:val="21"/>
          <w:lang w:val="sv-SE"/>
        </w:rPr>
        <w:t>Waktu tunggu radioterapi yang lama dapat disebabkan oleh keterbatasan sarana prasarana, kurangnya jumlah sumber daya manusia, ketiadaan regulasi, keterbatasan anggaran, dan faktor pasien yang tidak segera datang mengikuti rujukan dari dokter sebelumnya.</w:t>
      </w:r>
      <w:r w:rsidRPr="00B75571">
        <w:rPr>
          <w:rFonts w:ascii="Cambria" w:hAnsi="Cambria" w:cs="Times New Roman"/>
          <w:color w:val="000000"/>
          <w:sz w:val="21"/>
          <w:szCs w:val="21"/>
          <w:vertAlign w:val="superscript"/>
          <w:lang w:val="sv-SE"/>
        </w:rPr>
        <w:t>31,32</w:t>
      </w:r>
      <w:r w:rsidRPr="00B75571">
        <w:rPr>
          <w:rFonts w:ascii="Cambria" w:hAnsi="Cambria" w:cs="Times New Roman"/>
          <w:sz w:val="21"/>
          <w:szCs w:val="21"/>
          <w:lang w:val="sv-SE"/>
        </w:rPr>
        <w:t xml:space="preserve"> </w:t>
      </w:r>
      <w:r w:rsidRPr="00B75571">
        <w:rPr>
          <w:rFonts w:ascii="Cambria" w:hAnsi="Cambria" w:cs="Times New Roman"/>
          <w:color w:val="000000"/>
          <w:sz w:val="21"/>
          <w:szCs w:val="21"/>
          <w:lang w:val="sv-SE"/>
        </w:rPr>
        <w:t>Sedangkan untuk waktu tunggu selama 0 hari menandakan pasien menjalani radioterapi pada kegawatan (</w:t>
      </w:r>
      <w:r w:rsidRPr="00B75571">
        <w:rPr>
          <w:rFonts w:ascii="Cambria" w:hAnsi="Cambria" w:cs="Times New Roman"/>
          <w:i/>
          <w:iCs/>
          <w:color w:val="000000"/>
          <w:sz w:val="21"/>
          <w:szCs w:val="21"/>
          <w:lang w:val="sv-SE"/>
        </w:rPr>
        <w:t>emergency radiation therapy)</w:t>
      </w:r>
      <w:r w:rsidRPr="00B75571">
        <w:rPr>
          <w:rFonts w:ascii="Cambria" w:hAnsi="Cambria" w:cs="Times New Roman"/>
          <w:color w:val="000000"/>
          <w:sz w:val="21"/>
          <w:szCs w:val="21"/>
          <w:lang w:val="sv-SE"/>
        </w:rPr>
        <w:t xml:space="preserve"> karena mengalami perdarahan hebat sehingga harus diradiasi segera.</w:t>
      </w:r>
    </w:p>
    <w:p w14:paraId="09291C89" w14:textId="77777777" w:rsidR="00B30BA0" w:rsidRPr="00B75571" w:rsidRDefault="00B30BA0" w:rsidP="008806EB">
      <w:pPr>
        <w:ind w:firstLine="284"/>
        <w:rPr>
          <w:rFonts w:ascii="Cambria" w:hAnsi="Cambria" w:cs="Times New Roman"/>
          <w:color w:val="000000"/>
          <w:sz w:val="21"/>
          <w:szCs w:val="21"/>
          <w:vertAlign w:val="superscript"/>
          <w:lang w:val="sv-SE"/>
        </w:rPr>
      </w:pPr>
      <w:r w:rsidRPr="00B75571">
        <w:rPr>
          <w:rFonts w:ascii="Cambria" w:hAnsi="Cambria" w:cs="Times New Roman"/>
          <w:sz w:val="21"/>
          <w:szCs w:val="21"/>
          <w:lang w:val="sv-SE"/>
        </w:rPr>
        <w:t>Penelitian yang dilakukan di Nigeria Utara, waktu tunggu radioterapi kanker adalah 40 hari.</w:t>
      </w:r>
      <w:r w:rsidRPr="00B75571">
        <w:rPr>
          <w:rFonts w:ascii="Cambria" w:hAnsi="Cambria" w:cs="Times New Roman"/>
          <w:color w:val="000000"/>
          <w:sz w:val="21"/>
          <w:szCs w:val="21"/>
          <w:vertAlign w:val="superscript"/>
          <w:lang w:val="sv-SE"/>
        </w:rPr>
        <w:t>33</w:t>
      </w:r>
      <w:r w:rsidRPr="00B75571">
        <w:rPr>
          <w:rFonts w:ascii="Cambria" w:hAnsi="Cambria" w:cs="Times New Roman"/>
          <w:sz w:val="21"/>
          <w:szCs w:val="21"/>
          <w:lang w:val="sv-SE"/>
        </w:rPr>
        <w:t xml:space="preserve"> Penelitian lain yang dilakukan di di Polandia, rata-rata waktu tunggu radioterapi mencapai 5 minggu.</w:t>
      </w:r>
      <w:r w:rsidRPr="00B75571">
        <w:rPr>
          <w:rFonts w:ascii="Cambria" w:hAnsi="Cambria" w:cs="Times New Roman"/>
          <w:color w:val="000000"/>
          <w:sz w:val="21"/>
          <w:szCs w:val="21"/>
          <w:vertAlign w:val="superscript"/>
          <w:lang w:val="sv-SE"/>
        </w:rPr>
        <w:t>34</w:t>
      </w:r>
      <w:r w:rsidRPr="00B75571">
        <w:rPr>
          <w:rFonts w:ascii="Cambria" w:hAnsi="Cambria" w:cs="Times New Roman"/>
          <w:sz w:val="21"/>
          <w:szCs w:val="21"/>
          <w:lang w:val="sv-SE"/>
        </w:rPr>
        <w:t xml:space="preserve">  </w:t>
      </w:r>
      <w:r w:rsidRPr="00B75571">
        <w:rPr>
          <w:rFonts w:ascii="Cambria" w:hAnsi="Cambria" w:cs="Times New Roman"/>
          <w:color w:val="000000"/>
          <w:sz w:val="21"/>
          <w:szCs w:val="21"/>
          <w:lang w:val="sv-SE"/>
        </w:rPr>
        <w:t xml:space="preserve">Waktu tunggu radioterapi di Indonesia belum ada kesepakatan, namun menurut jurnal Radioterapi &amp; Onkologi Indonesia menjelaskan kesepakatan internal di Departemen Radioterapi RSUPN Ciptomangunkusumo mengenai waktu tunggu yang ideal untuk menjalani radioterapi </w:t>
      </w:r>
      <w:r w:rsidRPr="00B75571">
        <w:rPr>
          <w:rFonts w:ascii="Cambria" w:hAnsi="Cambria" w:cs="Times New Roman"/>
          <w:color w:val="000000"/>
          <w:sz w:val="21"/>
          <w:szCs w:val="21"/>
          <w:lang w:val="sv-SE"/>
        </w:rPr>
        <w:t>adalah 2 minggu atau 14 hari.</w:t>
      </w:r>
      <w:r w:rsidRPr="00B75571">
        <w:rPr>
          <w:rFonts w:ascii="Cambria" w:hAnsi="Cambria" w:cs="Times New Roman"/>
          <w:color w:val="000000"/>
          <w:sz w:val="21"/>
          <w:szCs w:val="21"/>
          <w:vertAlign w:val="superscript"/>
          <w:lang w:val="sv-SE"/>
        </w:rPr>
        <w:t xml:space="preserve">31 </w:t>
      </w:r>
      <w:r w:rsidRPr="00B75571">
        <w:rPr>
          <w:rFonts w:ascii="Cambria" w:hAnsi="Cambria" w:cs="Times New Roman"/>
          <w:sz w:val="21"/>
          <w:szCs w:val="21"/>
          <w:lang w:val="sv-SE"/>
        </w:rPr>
        <w:t>Pada penelitian yang dilakukan di Euthopia tahun 2021 pada pasien yang terdiagnosis pada stadium IA-IIA sudah terjadi peningkatan stadium menjadi lebih tinggi setelah menunggu selama 112 hari menjadi IIB -IIIA sebanyak 57 pasien (66,3%).</w:t>
      </w:r>
      <w:r w:rsidRPr="00B75571">
        <w:rPr>
          <w:rFonts w:ascii="Cambria" w:hAnsi="Cambria" w:cs="Times New Roman"/>
          <w:color w:val="000000"/>
          <w:sz w:val="21"/>
          <w:szCs w:val="21"/>
          <w:vertAlign w:val="superscript"/>
          <w:lang w:val="sv-SE"/>
        </w:rPr>
        <w:t>35</w:t>
      </w:r>
    </w:p>
    <w:p w14:paraId="09385CE9" w14:textId="77777777" w:rsidR="00B30BA0" w:rsidRPr="00B75571" w:rsidRDefault="00B30BA0" w:rsidP="008806EB">
      <w:pPr>
        <w:ind w:firstLine="284"/>
        <w:rPr>
          <w:rFonts w:ascii="Cambria" w:hAnsi="Cambria" w:cs="Times New Roman"/>
          <w:sz w:val="21"/>
          <w:szCs w:val="21"/>
          <w:lang w:val="sv-SE"/>
        </w:rPr>
      </w:pPr>
      <w:r w:rsidRPr="00B75571">
        <w:rPr>
          <w:rFonts w:ascii="Cambria" w:hAnsi="Cambria" w:cs="Times New Roman"/>
          <w:sz w:val="21"/>
          <w:szCs w:val="21"/>
          <w:lang w:val="sv-SE"/>
        </w:rPr>
        <w:t xml:space="preserve">Berdasarkan hasil penelitian yang dilakukan terdapat perbedaan penggunaan jenis radioterapi di RSUP Dr. M. Djamil dan RS Unand. RSUP Dr. M. Djamil hanya menggunakan radioterapi eksterna, sedangkan RS Unand menggunakan kombinasi radioterapi eksterna dan brakiterapi. Hal ini disebabkan karena instalasi radioterapi di RSUP Dr. M. Djamil pada saat itu tidak memiliki fasilitas brakiterapi, sedangkan di RS Unand memiliki fasilitas terapi kombinasi radioterapi eksterna dan brakiterapi. </w:t>
      </w:r>
    </w:p>
    <w:p w14:paraId="6101962D" w14:textId="77777777" w:rsidR="008806EB" w:rsidRDefault="00B30BA0" w:rsidP="008806EB">
      <w:pPr>
        <w:ind w:firstLine="284"/>
        <w:rPr>
          <w:rFonts w:ascii="Cambria" w:hAnsi="Cambria" w:cs="Times New Roman"/>
          <w:sz w:val="21"/>
          <w:szCs w:val="21"/>
          <w:lang w:val="sv-SE"/>
        </w:rPr>
      </w:pPr>
      <w:r w:rsidRPr="00B75571">
        <w:rPr>
          <w:rFonts w:ascii="Cambria" w:hAnsi="Cambria" w:cs="Times New Roman"/>
          <w:sz w:val="21"/>
          <w:szCs w:val="21"/>
          <w:lang w:val="sv-SE"/>
        </w:rPr>
        <w:t>Radioterapi eksterna diberikan dengan cara radiasi ditembakkan pada jarak tertentu langsung ke bagian tubuh pasien. Radiasi ini memiliki jangkauan yang luas sampai ke KGB di sekitarnya yang berpotensi terkena sebaran tumor.</w:t>
      </w:r>
      <w:r w:rsidRPr="00B75571">
        <w:rPr>
          <w:rFonts w:ascii="Cambria" w:hAnsi="Cambria" w:cs="Times New Roman"/>
          <w:color w:val="000000"/>
          <w:sz w:val="21"/>
          <w:szCs w:val="21"/>
          <w:vertAlign w:val="superscript"/>
          <w:lang w:val="sv-SE"/>
        </w:rPr>
        <w:t>9</w:t>
      </w:r>
      <w:r w:rsidRPr="00B75571">
        <w:rPr>
          <w:rFonts w:ascii="Cambria" w:hAnsi="Cambria" w:cs="Times New Roman"/>
          <w:sz w:val="21"/>
          <w:szCs w:val="21"/>
          <w:lang w:val="sv-SE"/>
        </w:rPr>
        <w:t xml:space="preserve"> Namun, untuk mencegah kerusakan pada jaringan sekitar, dosis yang diberikan lebih sedikit, sehingga dibutuhkan 25 kali radiasi selama 5 hari dalam seminggu. Sedangkan brakiterapi diberikan dengan cara memasang sumber radiasi langsung ke dalam tumor, sehingga daerah yang terkena radiasi lebih sedikit. Dosis dapat diberikan lebih tinggi tanpa menimbulkan kerusakan yang berarti pada jaringan sekitar. Kombinasi radioterapi eksterna dan brakiterapi dilakukan untuk mendapat hasil terapi yang optimal dimana radioterapi eksterna bertujuan mematikan tumor primer dan metastasis di jaringan sekitar, dilanjutkan dengan brakiterapi untuk mematikan tumor primer dengan dosis tinggi tanpa merusak jaringan sekitarnya.</w:t>
      </w:r>
      <w:r w:rsidRPr="00B75571">
        <w:rPr>
          <w:rFonts w:ascii="Cambria" w:hAnsi="Cambria" w:cs="Times New Roman"/>
          <w:color w:val="000000"/>
          <w:sz w:val="21"/>
          <w:szCs w:val="21"/>
          <w:vertAlign w:val="superscript"/>
          <w:lang w:val="sv-SE"/>
        </w:rPr>
        <w:t>7</w:t>
      </w:r>
    </w:p>
    <w:p w14:paraId="08630B6E" w14:textId="5F97E38E" w:rsidR="00B30BA0" w:rsidRPr="008806EB" w:rsidRDefault="00B30BA0" w:rsidP="008806EB">
      <w:pPr>
        <w:ind w:firstLine="284"/>
        <w:rPr>
          <w:rFonts w:ascii="Cambria" w:hAnsi="Cambria" w:cs="Times New Roman"/>
          <w:sz w:val="21"/>
          <w:szCs w:val="21"/>
          <w:lang w:val="sv-SE"/>
        </w:rPr>
      </w:pPr>
      <w:r w:rsidRPr="00B75571">
        <w:rPr>
          <w:rFonts w:ascii="Cambria" w:hAnsi="Cambria" w:cs="Times New Roman"/>
          <w:sz w:val="21"/>
          <w:szCs w:val="21"/>
          <w:lang w:val="sv-SE"/>
        </w:rPr>
        <w:t xml:space="preserve">Fasilitas brakiterapi di Sumatera Barat pada saat itu hanya terdapat di RS Unand, sehingga di RSUP Dr. M. Djamil penatalaksaan kanker serviks stadium IIB dan IIIB menggunakan radioterapi eksterna dengan </w:t>
      </w:r>
      <w:r w:rsidRPr="00B75571">
        <w:rPr>
          <w:rFonts w:ascii="Cambria" w:hAnsi="Cambria" w:cs="Times New Roman"/>
          <w:i/>
          <w:iCs/>
          <w:sz w:val="21"/>
          <w:szCs w:val="21"/>
          <w:lang w:val="sv-SE"/>
        </w:rPr>
        <w:t>box system</w:t>
      </w:r>
      <w:r w:rsidRPr="00B75571">
        <w:rPr>
          <w:rFonts w:ascii="Cambria" w:hAnsi="Cambria" w:cs="Times New Roman"/>
          <w:sz w:val="21"/>
          <w:szCs w:val="21"/>
          <w:lang w:val="sv-SE"/>
        </w:rPr>
        <w:t xml:space="preserve"> sebagai alternatif</w:t>
      </w:r>
      <w:r w:rsidRPr="00B75571">
        <w:rPr>
          <w:rFonts w:ascii="Cambria" w:hAnsi="Cambria" w:cs="Times New Roman"/>
          <w:i/>
          <w:iCs/>
          <w:sz w:val="21"/>
          <w:szCs w:val="21"/>
          <w:lang w:val="sv-SE"/>
        </w:rPr>
        <w:t xml:space="preserve"> booster</w:t>
      </w:r>
      <w:r w:rsidRPr="00B75571">
        <w:rPr>
          <w:rFonts w:ascii="Cambria" w:hAnsi="Cambria" w:cs="Times New Roman"/>
          <w:sz w:val="21"/>
          <w:szCs w:val="21"/>
          <w:lang w:val="sv-SE"/>
        </w:rPr>
        <w:t xml:space="preserve"> pada pasien yang tidak dilakukan brakiterapi. Penelitian yang dilakukan oleh Wahyuni yang dilakukan di RSUP Dr. M. Djamil didapatkan bahwa tidak terdapat perbedaan respon terapi antara radioterapi dengan </w:t>
      </w:r>
      <w:r w:rsidRPr="00B75571">
        <w:rPr>
          <w:rFonts w:ascii="Cambria" w:hAnsi="Cambria" w:cs="Times New Roman"/>
          <w:i/>
          <w:iCs/>
          <w:sz w:val="21"/>
          <w:szCs w:val="21"/>
          <w:lang w:val="sv-SE"/>
        </w:rPr>
        <w:t xml:space="preserve">booster box system </w:t>
      </w:r>
      <w:r w:rsidRPr="00B75571">
        <w:rPr>
          <w:rFonts w:ascii="Cambria" w:hAnsi="Cambria" w:cs="Times New Roman"/>
          <w:sz w:val="21"/>
          <w:szCs w:val="21"/>
          <w:lang w:val="sv-SE"/>
        </w:rPr>
        <w:t xml:space="preserve">dibandingkan dengan </w:t>
      </w:r>
      <w:r w:rsidRPr="00B75571">
        <w:rPr>
          <w:rFonts w:ascii="Cambria" w:hAnsi="Cambria" w:cs="Times New Roman"/>
          <w:i/>
          <w:iCs/>
          <w:sz w:val="21"/>
          <w:szCs w:val="21"/>
          <w:lang w:val="sv-SE"/>
        </w:rPr>
        <w:t xml:space="preserve">booster </w:t>
      </w:r>
      <w:r w:rsidRPr="00B75571">
        <w:rPr>
          <w:rFonts w:ascii="Cambria" w:hAnsi="Cambria" w:cs="Times New Roman"/>
          <w:sz w:val="21"/>
          <w:szCs w:val="21"/>
          <w:lang w:val="sv-SE"/>
        </w:rPr>
        <w:t>brakiterapi dalam penatalaksanaan kanker serviks stadium IIB dan IIIB.</w:t>
      </w:r>
      <w:r w:rsidRPr="00B75571">
        <w:rPr>
          <w:rFonts w:ascii="Cambria" w:hAnsi="Cambria" w:cs="Times New Roman"/>
          <w:color w:val="000000"/>
          <w:sz w:val="21"/>
          <w:szCs w:val="21"/>
          <w:vertAlign w:val="superscript"/>
          <w:lang w:val="sv-SE"/>
        </w:rPr>
        <w:t>36</w:t>
      </w:r>
    </w:p>
    <w:p w14:paraId="5ABA3BD9" w14:textId="77777777" w:rsidR="00B30BA0" w:rsidRPr="00B75571" w:rsidRDefault="00B30BA0" w:rsidP="008806EB">
      <w:pPr>
        <w:ind w:firstLine="284"/>
        <w:rPr>
          <w:rFonts w:ascii="Cambria" w:hAnsi="Cambria" w:cs="Times New Roman"/>
          <w:sz w:val="21"/>
          <w:szCs w:val="21"/>
          <w:lang w:val="sv-SE"/>
        </w:rPr>
      </w:pPr>
      <w:r w:rsidRPr="00B75571">
        <w:rPr>
          <w:rFonts w:ascii="Cambria" w:hAnsi="Cambria" w:cs="Times New Roman"/>
          <w:sz w:val="21"/>
          <w:szCs w:val="21"/>
          <w:lang w:val="sv-SE"/>
        </w:rPr>
        <w:lastRenderedPageBreak/>
        <w:t xml:space="preserve">Berdasarkan hasil penelitian yang dilakukan didapatkan hasil penelitian bahwa gejala akut yang paling banyak ditemukan adalah gejala radiodermatitis sebanyak 12 pasien (40,0%) di RSUP Dr. M. Djamil dan 13 pasien (61,9%) di RS Unand. Keluhan terbanyak lainnya di RSUP Dr. M. Djamil yaitu diare sebanyak 12 pasien (40,0%). </w:t>
      </w:r>
    </w:p>
    <w:p w14:paraId="3596D936" w14:textId="77777777" w:rsidR="00B30BA0" w:rsidRPr="00B75571" w:rsidRDefault="00B30BA0" w:rsidP="008806EB">
      <w:pPr>
        <w:ind w:firstLine="284"/>
        <w:rPr>
          <w:rFonts w:ascii="Cambria" w:hAnsi="Cambria" w:cs="Times New Roman"/>
          <w:sz w:val="21"/>
          <w:szCs w:val="21"/>
          <w:lang w:val="sv-SE"/>
        </w:rPr>
      </w:pPr>
      <w:r w:rsidRPr="00B75571">
        <w:rPr>
          <w:rFonts w:ascii="Cambria" w:hAnsi="Cambria" w:cs="Times New Roman"/>
          <w:sz w:val="21"/>
          <w:szCs w:val="21"/>
          <w:lang w:val="sv-SE"/>
        </w:rPr>
        <w:t>Hasil ini sejalan dengan kepustakaan yang menyatakan bahwa sekitar 95% pasien yang menjalani radioterapi untuk pengobatan kanker mengalami radiodermatitis.</w:t>
      </w:r>
      <w:r w:rsidRPr="00B75571">
        <w:rPr>
          <w:rFonts w:ascii="Cambria" w:hAnsi="Cambria" w:cs="Times New Roman"/>
          <w:color w:val="000000"/>
          <w:sz w:val="21"/>
          <w:szCs w:val="21"/>
          <w:vertAlign w:val="superscript"/>
          <w:lang w:val="sv-SE"/>
        </w:rPr>
        <w:t>37</w:t>
      </w:r>
      <w:r w:rsidRPr="00B75571">
        <w:rPr>
          <w:rFonts w:ascii="Cambria" w:hAnsi="Cambria" w:cs="Times New Roman"/>
          <w:sz w:val="21"/>
          <w:szCs w:val="21"/>
          <w:lang w:val="sv-SE"/>
        </w:rPr>
        <w:t xml:space="preserve"> Radiodermatitis atau dermatitis radiasi adalah lesi kulit pada area yang terpapar radioterapi eksternal yang dapat terjadi secara akut maupun kronis karena adanya respon inflamasi yang menyebabkan timbulnya eritema, xerosis, deskuamasi, gatal, dan hiperpigmentasi.</w:t>
      </w:r>
      <w:r w:rsidRPr="00B75571">
        <w:rPr>
          <w:rFonts w:ascii="Cambria" w:hAnsi="Cambria" w:cs="Times New Roman"/>
          <w:color w:val="000000"/>
          <w:sz w:val="21"/>
          <w:szCs w:val="21"/>
          <w:vertAlign w:val="superscript"/>
          <w:lang w:val="sv-SE"/>
        </w:rPr>
        <w:t>38</w:t>
      </w:r>
      <w:r w:rsidRPr="00B75571">
        <w:rPr>
          <w:rFonts w:ascii="Cambria" w:hAnsi="Cambria" w:cs="Times New Roman"/>
          <w:color w:val="000000"/>
          <w:sz w:val="21"/>
          <w:szCs w:val="21"/>
          <w:lang w:val="sv-SE"/>
        </w:rPr>
        <w:t xml:space="preserve"> Diare merupakan efek samping radioterapi yang muncul akibat paparan radiasi eksterna dibagian rektum.</w:t>
      </w:r>
    </w:p>
    <w:p w14:paraId="7717BD3D" w14:textId="77777777" w:rsidR="00B30BA0" w:rsidRPr="00B75571" w:rsidRDefault="00B30BA0" w:rsidP="00B30BA0">
      <w:pPr>
        <w:jc w:val="center"/>
        <w:rPr>
          <w:sz w:val="21"/>
          <w:szCs w:val="21"/>
          <w:lang w:val="sv-SE"/>
        </w:rPr>
      </w:pPr>
    </w:p>
    <w:p w14:paraId="64C3B815" w14:textId="77777777" w:rsidR="00B30BA0" w:rsidRPr="00810390" w:rsidRDefault="00B30BA0" w:rsidP="00B30BA0">
      <w:pPr>
        <w:rPr>
          <w:rFonts w:ascii="Cambria" w:hAnsi="Cambria" w:cs="Arial"/>
          <w:b/>
          <w:color w:val="00B0F0"/>
          <w:sz w:val="21"/>
          <w:szCs w:val="21"/>
          <w:lang w:val="id-ID"/>
        </w:rPr>
      </w:pPr>
      <w:r w:rsidRPr="00B75571">
        <w:rPr>
          <w:rFonts w:ascii="Cambria" w:hAnsi="Cambria" w:cs="Arial"/>
          <w:b/>
          <w:bCs/>
          <w:color w:val="00B0F0"/>
          <w:sz w:val="21"/>
          <w:szCs w:val="21"/>
          <w:lang w:val="sv-SE"/>
        </w:rPr>
        <w:t>S</w:t>
      </w:r>
      <w:r w:rsidRPr="00810390">
        <w:rPr>
          <w:rFonts w:ascii="Cambria" w:hAnsi="Cambria" w:cs="Arial"/>
          <w:b/>
          <w:bCs/>
          <w:color w:val="00B0F0"/>
          <w:sz w:val="21"/>
          <w:szCs w:val="21"/>
          <w:lang w:val="id-ID"/>
        </w:rPr>
        <w:t>impulan</w:t>
      </w:r>
    </w:p>
    <w:p w14:paraId="4379DF43" w14:textId="77777777" w:rsidR="00B30BA0" w:rsidRPr="00AC71C0" w:rsidRDefault="00B30BA0" w:rsidP="00B30BA0">
      <w:pPr>
        <w:pStyle w:val="DaftarParagraf"/>
        <w:ind w:left="0" w:firstLine="284"/>
        <w:contextualSpacing w:val="0"/>
        <w:rPr>
          <w:rFonts w:ascii="Cambria" w:hAnsi="Cambria" w:cs="Arial"/>
          <w:bCs/>
          <w:sz w:val="21"/>
          <w:szCs w:val="21"/>
          <w:lang w:val="id-ID"/>
        </w:rPr>
      </w:pPr>
      <w:r w:rsidRPr="00AC71C0">
        <w:rPr>
          <w:rFonts w:ascii="Cambria" w:hAnsi="Cambria" w:cs="Arial"/>
          <w:bCs/>
          <w:sz w:val="21"/>
          <w:szCs w:val="21"/>
          <w:lang w:val="id-ID"/>
        </w:rPr>
        <w:t xml:space="preserve">Berdasarkan penelitian yang dilakukan, maka didapatkan kesimpulan </w:t>
      </w:r>
      <w:r w:rsidRPr="00B75571">
        <w:rPr>
          <w:rFonts w:ascii="Cambria" w:hAnsi="Cambria" w:cs="Calibri"/>
          <w:sz w:val="21"/>
          <w:szCs w:val="21"/>
          <w:lang w:val="sv-SE"/>
        </w:rPr>
        <w:t xml:space="preserve">usia paling banyak terdiagnosis adalah 36-55 tahun, berasal dari luar Kota Padang, tingkat pendidikan sedang dengan stadium IIIB, tipe histopatologis karsinoma sel skuamosa, pasien banyak tidak dibedah sebelum menjalani radioterapi. Waktu tunggu radioterapi RSUP Dr. M. Djamil lebih lama dan menggunakan jenis radioterapi yang berbeda. </w:t>
      </w:r>
      <w:r w:rsidRPr="00B30BA0">
        <w:rPr>
          <w:rFonts w:ascii="Cambria" w:hAnsi="Cambria" w:cs="Calibri"/>
          <w:sz w:val="21"/>
          <w:szCs w:val="21"/>
          <w:lang w:val="sv-SE"/>
        </w:rPr>
        <w:t>Gejala akut pascaradioterapi terbanyak radiodermatitis.</w:t>
      </w:r>
    </w:p>
    <w:p w14:paraId="3576DAD1" w14:textId="77777777" w:rsidR="00B30BA0" w:rsidRPr="00803042" w:rsidRDefault="00B30BA0" w:rsidP="00B30BA0">
      <w:pPr>
        <w:pStyle w:val="DaftarParagraf"/>
        <w:ind w:left="0"/>
        <w:contextualSpacing w:val="0"/>
        <w:rPr>
          <w:rFonts w:ascii="Arial" w:hAnsi="Arial" w:cs="Arial"/>
          <w:b/>
          <w:bCs/>
          <w:sz w:val="21"/>
          <w:szCs w:val="21"/>
          <w:lang w:val="id-ID"/>
        </w:rPr>
      </w:pPr>
    </w:p>
    <w:p w14:paraId="66CCC608" w14:textId="52BB58ED" w:rsidR="00B30BA0" w:rsidRPr="00B30BA0" w:rsidRDefault="00B30BA0" w:rsidP="008806EB">
      <w:pPr>
        <w:spacing w:line="240" w:lineRule="auto"/>
        <w:rPr>
          <w:rFonts w:eastAsia="Times New Roman"/>
          <w:lang w:val="sv-SE"/>
        </w:rPr>
      </w:pPr>
      <w:r w:rsidRPr="00810390">
        <w:rPr>
          <w:rFonts w:ascii="Cambria" w:hAnsi="Cambria" w:cs="Arial"/>
          <w:b/>
          <w:bCs/>
          <w:color w:val="00B0F0"/>
          <w:sz w:val="21"/>
          <w:szCs w:val="21"/>
          <w:lang w:val="id-ID"/>
        </w:rPr>
        <w:t>Daftar Pustaka</w:t>
      </w:r>
      <w:r w:rsidRPr="00B30BA0">
        <w:rPr>
          <w:rFonts w:eastAsia="Times New Roman"/>
          <w:lang w:val="sv-SE"/>
        </w:rPr>
        <w:t> </w:t>
      </w:r>
    </w:p>
    <w:p w14:paraId="58D5FE0A" w14:textId="6A905BCB" w:rsidR="00B30BA0" w:rsidRPr="00C37828" w:rsidRDefault="00B30BA0" w:rsidP="00C37828">
      <w:pPr>
        <w:pStyle w:val="DaftarParagraf"/>
        <w:numPr>
          <w:ilvl w:val="0"/>
          <w:numId w:val="17"/>
        </w:numPr>
        <w:autoSpaceDE w:val="0"/>
        <w:autoSpaceDN w:val="0"/>
        <w:ind w:left="284" w:hanging="284"/>
        <w:rPr>
          <w:rFonts w:ascii="Cambria" w:eastAsia="Times New Roman" w:hAnsi="Cambria"/>
          <w:szCs w:val="18"/>
          <w:lang w:val="sv-SE"/>
        </w:rPr>
      </w:pPr>
      <w:r w:rsidRPr="00C37828">
        <w:rPr>
          <w:rFonts w:ascii="Cambria" w:eastAsia="Times New Roman" w:hAnsi="Cambria"/>
          <w:szCs w:val="18"/>
          <w:lang w:val="sv-SE"/>
        </w:rPr>
        <w:t xml:space="preserve">Sung H, Ferlay J, Siegel RL, Laversanne M, Soerjomataram I, Jemal A, dkk. </w:t>
      </w:r>
      <w:r w:rsidRPr="00C37828">
        <w:rPr>
          <w:rFonts w:ascii="Cambria" w:eastAsia="Times New Roman" w:hAnsi="Cambria"/>
          <w:szCs w:val="18"/>
        </w:rPr>
        <w:t xml:space="preserve">Global Cancer Statistics 2020: GLOBOCAN Estimates of Incidence and Mortality Worldwide for 36 Cancers in 185 Countries. </w:t>
      </w:r>
      <w:r w:rsidRPr="00C37828">
        <w:rPr>
          <w:rFonts w:ascii="Cambria" w:eastAsia="Times New Roman" w:hAnsi="Cambria"/>
          <w:szCs w:val="18"/>
          <w:lang w:val="sv-SE"/>
        </w:rPr>
        <w:t xml:space="preserve">CA Cancer J Clin. Mei 2021;71(3):209–49. </w:t>
      </w:r>
      <w:r w:rsidR="008806EB">
        <w:rPr>
          <w:rFonts w:ascii="Cambria" w:eastAsia="Times New Roman" w:hAnsi="Cambria"/>
          <w:szCs w:val="18"/>
          <w:lang w:val="sv-SE"/>
        </w:rPr>
        <w:t>doi</w:t>
      </w:r>
      <w:r w:rsidR="009E02BC" w:rsidRPr="009E02BC">
        <w:rPr>
          <w:rFonts w:ascii="Cambria" w:eastAsia="Times New Roman" w:hAnsi="Cambria"/>
          <w:szCs w:val="18"/>
          <w:lang w:val="sv-SE"/>
        </w:rPr>
        <w:t>: 10.3322/caac.21660</w:t>
      </w:r>
    </w:p>
    <w:p w14:paraId="247FBD5F" w14:textId="33E7C66D" w:rsidR="00B30BA0" w:rsidRPr="00C37828" w:rsidRDefault="00B30BA0" w:rsidP="00C37828">
      <w:pPr>
        <w:pStyle w:val="DaftarParagraf"/>
        <w:numPr>
          <w:ilvl w:val="0"/>
          <w:numId w:val="17"/>
        </w:numPr>
        <w:autoSpaceDE w:val="0"/>
        <w:autoSpaceDN w:val="0"/>
        <w:ind w:left="284" w:hanging="284"/>
        <w:rPr>
          <w:rFonts w:ascii="Cambria" w:eastAsia="Times New Roman" w:hAnsi="Cambria"/>
          <w:szCs w:val="18"/>
          <w:lang w:val="sv-SE"/>
        </w:rPr>
      </w:pPr>
      <w:r w:rsidRPr="00C37828">
        <w:rPr>
          <w:rFonts w:ascii="Cambria" w:eastAsia="Times New Roman" w:hAnsi="Cambria"/>
          <w:szCs w:val="18"/>
          <w:lang w:val="sv-SE"/>
        </w:rPr>
        <w:t xml:space="preserve">Pusat Data dan Informasi Kementrian Kesehatan RI. Beban Kanker di Indonesia. Jakarta: Kementrian Kesehatan RI; 2019. 5–10 hlm. </w:t>
      </w:r>
    </w:p>
    <w:p w14:paraId="5390A307" w14:textId="71691B49" w:rsidR="00B30BA0" w:rsidRPr="00C37828" w:rsidRDefault="00B30BA0" w:rsidP="00C37828">
      <w:pPr>
        <w:pStyle w:val="DaftarParagraf"/>
        <w:numPr>
          <w:ilvl w:val="0"/>
          <w:numId w:val="17"/>
        </w:numPr>
        <w:autoSpaceDE w:val="0"/>
        <w:autoSpaceDN w:val="0"/>
        <w:ind w:left="284" w:hanging="284"/>
        <w:rPr>
          <w:rFonts w:ascii="Cambria" w:eastAsia="Times New Roman" w:hAnsi="Cambria"/>
          <w:szCs w:val="18"/>
          <w:lang w:val="sv-SE"/>
        </w:rPr>
      </w:pPr>
      <w:r w:rsidRPr="00C37828">
        <w:rPr>
          <w:rFonts w:ascii="Cambria" w:eastAsia="Times New Roman" w:hAnsi="Cambria"/>
          <w:szCs w:val="18"/>
          <w:lang w:val="sv-SE"/>
        </w:rPr>
        <w:t xml:space="preserve">Lembaga Penerbit Badan Litbang Kesehatan. Laporan Provinsi Sumatera Barat RISKESDAS 2018. Lembaga Penerbit Badan Penelitian dan Pengembangan Kesehatan (LPB); 2019. 102–103 hlm. </w:t>
      </w:r>
    </w:p>
    <w:p w14:paraId="6ECB2240" w14:textId="34295500" w:rsidR="00B30BA0" w:rsidRPr="00C37828" w:rsidRDefault="00B30BA0" w:rsidP="00C37828">
      <w:pPr>
        <w:pStyle w:val="DaftarParagraf"/>
        <w:numPr>
          <w:ilvl w:val="0"/>
          <w:numId w:val="17"/>
        </w:numPr>
        <w:autoSpaceDE w:val="0"/>
        <w:autoSpaceDN w:val="0"/>
        <w:ind w:left="284" w:hanging="284"/>
        <w:rPr>
          <w:rFonts w:ascii="Cambria" w:eastAsia="Times New Roman" w:hAnsi="Cambria"/>
          <w:szCs w:val="18"/>
        </w:rPr>
      </w:pPr>
      <w:r w:rsidRPr="00694782">
        <w:rPr>
          <w:rFonts w:ascii="Cambria" w:eastAsia="Times New Roman" w:hAnsi="Cambria"/>
          <w:szCs w:val="18"/>
          <w:lang w:val="en-GB"/>
        </w:rPr>
        <w:t xml:space="preserve">Okunade KS. </w:t>
      </w:r>
      <w:r w:rsidRPr="00C37828">
        <w:rPr>
          <w:rFonts w:ascii="Cambria" w:eastAsia="Times New Roman" w:hAnsi="Cambria"/>
          <w:szCs w:val="18"/>
        </w:rPr>
        <w:t xml:space="preserve">Human papillomavirus and cervical cancer. Vol. 40, Journal of Obstetrics and Gynaecology. Taylor and Francis Ltd; 2020. hlm. 602–8. </w:t>
      </w:r>
      <w:r w:rsidR="008806EB">
        <w:rPr>
          <w:rFonts w:ascii="Cambria" w:eastAsia="Times New Roman" w:hAnsi="Cambria"/>
          <w:szCs w:val="18"/>
          <w:lang w:val="sv-SE"/>
        </w:rPr>
        <w:t>doi</w:t>
      </w:r>
      <w:r w:rsidR="009E02BC" w:rsidRPr="009E02BC">
        <w:rPr>
          <w:rFonts w:ascii="Cambria" w:eastAsia="Times New Roman" w:hAnsi="Cambria"/>
          <w:szCs w:val="18"/>
        </w:rPr>
        <w:t>: 10.1080/01443615.2019.1634030</w:t>
      </w:r>
    </w:p>
    <w:p w14:paraId="01EDE1DF" w14:textId="2F0220DE" w:rsidR="00B30BA0" w:rsidRPr="00C37828" w:rsidRDefault="00B30BA0" w:rsidP="00C37828">
      <w:pPr>
        <w:pStyle w:val="DaftarParagraf"/>
        <w:numPr>
          <w:ilvl w:val="0"/>
          <w:numId w:val="17"/>
        </w:numPr>
        <w:autoSpaceDE w:val="0"/>
        <w:autoSpaceDN w:val="0"/>
        <w:ind w:left="284" w:hanging="284"/>
        <w:rPr>
          <w:rFonts w:ascii="Cambria" w:eastAsia="Times New Roman" w:hAnsi="Cambria"/>
          <w:szCs w:val="18"/>
        </w:rPr>
      </w:pPr>
      <w:r w:rsidRPr="00C37828">
        <w:rPr>
          <w:rFonts w:ascii="Cambria" w:eastAsia="Times New Roman" w:hAnsi="Cambria"/>
          <w:szCs w:val="18"/>
        </w:rPr>
        <w:t xml:space="preserve">Pelayanan Onkologi Terpadu Rumah Sakit Cipto Mangunkusumo (RSCM). Panduan Praktik Klinis Kanker Serviks. Jakarta: Pelayanan Onkologi Terpadu Rumah Sakit Cipto Mangunkusumo (RSCM); 2018. 2–22 hlm. </w:t>
      </w:r>
    </w:p>
    <w:p w14:paraId="1DFEDBCA" w14:textId="3A6AD9F8" w:rsidR="00B30BA0" w:rsidRPr="00C37828" w:rsidRDefault="00B30BA0" w:rsidP="00C37828">
      <w:pPr>
        <w:pStyle w:val="DaftarParagraf"/>
        <w:numPr>
          <w:ilvl w:val="0"/>
          <w:numId w:val="17"/>
        </w:numPr>
        <w:autoSpaceDE w:val="0"/>
        <w:autoSpaceDN w:val="0"/>
        <w:ind w:left="284" w:hanging="284"/>
        <w:rPr>
          <w:rFonts w:ascii="Cambria" w:eastAsia="Times New Roman" w:hAnsi="Cambria"/>
          <w:szCs w:val="18"/>
        </w:rPr>
      </w:pPr>
      <w:r w:rsidRPr="00C37828">
        <w:rPr>
          <w:rFonts w:ascii="Cambria" w:eastAsia="Times New Roman" w:hAnsi="Cambria"/>
          <w:szCs w:val="18"/>
          <w:lang w:val="sv-SE"/>
        </w:rPr>
        <w:t xml:space="preserve">Samaria D. Edukasi Kesehatan Tentang Deteksi Dini Kanker Serviks di Desa Cibandung, Gunung Sindur, Bogor. </w:t>
      </w:r>
      <w:r w:rsidRPr="00C37828">
        <w:rPr>
          <w:rFonts w:ascii="Cambria" w:eastAsia="Times New Roman" w:hAnsi="Cambria"/>
          <w:szCs w:val="18"/>
        </w:rPr>
        <w:t xml:space="preserve">2022;2243–58. </w:t>
      </w:r>
      <w:r w:rsidR="008806EB">
        <w:rPr>
          <w:rFonts w:ascii="Cambria" w:eastAsia="Times New Roman" w:hAnsi="Cambria"/>
          <w:szCs w:val="18"/>
          <w:lang w:val="sv-SE"/>
        </w:rPr>
        <w:t>doi</w:t>
      </w:r>
      <w:r w:rsidR="009E02BC" w:rsidRPr="009E02BC">
        <w:rPr>
          <w:rFonts w:ascii="Cambria" w:eastAsia="Times New Roman" w:hAnsi="Cambria"/>
          <w:szCs w:val="18"/>
        </w:rPr>
        <w:t>: 10.33024/jkpm.v5i7.6318</w:t>
      </w:r>
    </w:p>
    <w:p w14:paraId="55429B91" w14:textId="17220FDF" w:rsidR="00B30BA0" w:rsidRPr="00C37828" w:rsidRDefault="00B30BA0" w:rsidP="00C37828">
      <w:pPr>
        <w:pStyle w:val="DaftarParagraf"/>
        <w:numPr>
          <w:ilvl w:val="0"/>
          <w:numId w:val="17"/>
        </w:numPr>
        <w:autoSpaceDE w:val="0"/>
        <w:autoSpaceDN w:val="0"/>
        <w:ind w:left="284" w:hanging="284"/>
        <w:rPr>
          <w:rFonts w:ascii="Cambria" w:eastAsia="Times New Roman" w:hAnsi="Cambria"/>
          <w:szCs w:val="18"/>
        </w:rPr>
      </w:pPr>
      <w:r w:rsidRPr="00C37828">
        <w:rPr>
          <w:rFonts w:ascii="Cambria" w:eastAsia="Times New Roman" w:hAnsi="Cambria"/>
          <w:szCs w:val="18"/>
        </w:rPr>
        <w:t xml:space="preserve">Susworo R, Kodrat H. Radioterapi : Dasar-Dasar Radioterapi Tata Laksana Radioterapi Penyakit Kanker. II. 2017. 40–52 hlm. </w:t>
      </w:r>
    </w:p>
    <w:p w14:paraId="7756E995" w14:textId="7ECF0BE1" w:rsidR="00B30BA0" w:rsidRPr="00C37828" w:rsidRDefault="00B30BA0" w:rsidP="00C37828">
      <w:pPr>
        <w:pStyle w:val="DaftarParagraf"/>
        <w:numPr>
          <w:ilvl w:val="0"/>
          <w:numId w:val="17"/>
        </w:numPr>
        <w:autoSpaceDE w:val="0"/>
        <w:autoSpaceDN w:val="0"/>
        <w:ind w:left="284" w:hanging="284"/>
        <w:rPr>
          <w:rFonts w:ascii="Cambria" w:eastAsia="Times New Roman" w:hAnsi="Cambria"/>
          <w:szCs w:val="18"/>
          <w:lang w:val="it-IT"/>
        </w:rPr>
      </w:pPr>
      <w:r w:rsidRPr="00C37828">
        <w:rPr>
          <w:rFonts w:ascii="Cambria" w:eastAsia="Times New Roman" w:hAnsi="Cambria"/>
          <w:szCs w:val="18"/>
        </w:rPr>
        <w:t xml:space="preserve">Yuan ZM, Abuodeh YA, Fernandez DC, Montejo ME, Torres-Roca JF, Ahmed KA, dkk. The Radiosensitivity of Cervical Cancer and its Influence on Patterns of Failure Following Definitive Concurrent Chemotherapy and Radiation. </w:t>
      </w:r>
      <w:r w:rsidRPr="00C37828">
        <w:rPr>
          <w:rFonts w:ascii="Cambria" w:eastAsia="Times New Roman" w:hAnsi="Cambria"/>
          <w:szCs w:val="18"/>
          <w:lang w:val="it-IT"/>
        </w:rPr>
        <w:t xml:space="preserve">Int J Radiat Oncol Biol Phys. November 2018;102(3):e640. </w:t>
      </w:r>
    </w:p>
    <w:p w14:paraId="5C4BE626" w14:textId="2F213FC4" w:rsidR="00B30BA0" w:rsidRPr="00C37828" w:rsidRDefault="00B30BA0" w:rsidP="00C37828">
      <w:pPr>
        <w:pStyle w:val="DaftarParagraf"/>
        <w:numPr>
          <w:ilvl w:val="0"/>
          <w:numId w:val="17"/>
        </w:numPr>
        <w:autoSpaceDE w:val="0"/>
        <w:autoSpaceDN w:val="0"/>
        <w:ind w:left="284" w:hanging="284"/>
        <w:rPr>
          <w:rFonts w:ascii="Cambria" w:eastAsia="Times New Roman" w:hAnsi="Cambria"/>
          <w:szCs w:val="18"/>
          <w:lang w:val="it-IT"/>
        </w:rPr>
      </w:pPr>
      <w:r w:rsidRPr="00C37828">
        <w:rPr>
          <w:rFonts w:ascii="Cambria" w:eastAsia="Times New Roman" w:hAnsi="Cambria"/>
          <w:szCs w:val="18"/>
          <w:lang w:val="it-IT"/>
        </w:rPr>
        <w:t xml:space="preserve">Puteri AP. Karsinoma Serviks: Gambaran Radiologi dan Terapi Radiasi. Cermin Dunia Kedokteran. 2020;47(4):277–86. </w:t>
      </w:r>
      <w:r w:rsidR="009E02BC" w:rsidRPr="009E02BC">
        <w:rPr>
          <w:rFonts w:ascii="Cambria" w:eastAsia="Times New Roman" w:hAnsi="Cambria"/>
          <w:szCs w:val="18"/>
          <w:lang w:val="it-IT"/>
        </w:rPr>
        <w:t>DOI: 10.55175/cdk.v47i4.368</w:t>
      </w:r>
    </w:p>
    <w:p w14:paraId="66C924BB" w14:textId="1FA7200E" w:rsidR="00B30BA0" w:rsidRPr="00C37828" w:rsidRDefault="00B30BA0" w:rsidP="00C37828">
      <w:pPr>
        <w:pStyle w:val="DaftarParagraf"/>
        <w:numPr>
          <w:ilvl w:val="0"/>
          <w:numId w:val="17"/>
        </w:numPr>
        <w:autoSpaceDE w:val="0"/>
        <w:autoSpaceDN w:val="0"/>
        <w:ind w:left="284" w:hanging="284"/>
        <w:rPr>
          <w:rFonts w:ascii="Cambria" w:eastAsia="Times New Roman" w:hAnsi="Cambria"/>
          <w:szCs w:val="18"/>
        </w:rPr>
      </w:pPr>
      <w:r w:rsidRPr="00C37828">
        <w:rPr>
          <w:rFonts w:ascii="Cambria" w:eastAsia="Times New Roman" w:hAnsi="Cambria"/>
          <w:szCs w:val="18"/>
          <w:lang w:val="sv-SE"/>
        </w:rPr>
        <w:t xml:space="preserve">Akhadi M. Sinar-X Menjawab Masalah Kesehatan. </w:t>
      </w:r>
      <w:r w:rsidRPr="00C37828">
        <w:rPr>
          <w:rFonts w:ascii="Cambria" w:eastAsia="Times New Roman" w:hAnsi="Cambria"/>
          <w:szCs w:val="18"/>
        </w:rPr>
        <w:t xml:space="preserve">Yogyakarta: Deepublish; 2020. </w:t>
      </w:r>
      <w:r w:rsidR="008806EB">
        <w:rPr>
          <w:rFonts w:ascii="Cambria" w:eastAsia="Times New Roman" w:hAnsi="Cambria"/>
          <w:szCs w:val="18"/>
        </w:rPr>
        <w:t xml:space="preserve">Hal. </w:t>
      </w:r>
      <w:r w:rsidRPr="00C37828">
        <w:rPr>
          <w:rFonts w:ascii="Cambria" w:eastAsia="Times New Roman" w:hAnsi="Cambria"/>
          <w:szCs w:val="18"/>
        </w:rPr>
        <w:t>121–122</w:t>
      </w:r>
      <w:r w:rsidR="008806EB">
        <w:rPr>
          <w:rFonts w:ascii="Cambria" w:eastAsia="Times New Roman" w:hAnsi="Cambria"/>
          <w:szCs w:val="18"/>
        </w:rPr>
        <w:t>.</w:t>
      </w:r>
      <w:r w:rsidRPr="00C37828">
        <w:rPr>
          <w:rFonts w:ascii="Cambria" w:eastAsia="Times New Roman" w:hAnsi="Cambria"/>
          <w:szCs w:val="18"/>
        </w:rPr>
        <w:t xml:space="preserve"> </w:t>
      </w:r>
    </w:p>
    <w:p w14:paraId="4D930D79" w14:textId="232EC117" w:rsidR="00B30BA0" w:rsidRPr="00C37828" w:rsidRDefault="00B30BA0" w:rsidP="00C37828">
      <w:pPr>
        <w:pStyle w:val="DaftarParagraf"/>
        <w:numPr>
          <w:ilvl w:val="0"/>
          <w:numId w:val="17"/>
        </w:numPr>
        <w:autoSpaceDE w:val="0"/>
        <w:autoSpaceDN w:val="0"/>
        <w:ind w:left="284" w:hanging="284"/>
        <w:rPr>
          <w:rFonts w:ascii="Cambria" w:eastAsia="Times New Roman" w:hAnsi="Cambria"/>
          <w:szCs w:val="18"/>
        </w:rPr>
      </w:pPr>
      <w:r w:rsidRPr="00C37828">
        <w:rPr>
          <w:rFonts w:ascii="Cambria" w:eastAsia="Times New Roman" w:hAnsi="Cambria"/>
          <w:szCs w:val="18"/>
        </w:rPr>
        <w:t>Barbara L. Hoffman M, John O. Schorge M, Lisa M. Halvorson M, Cherine A. Hamid M, Marlene M. Corton M, Joseph I. Schaffer M. Cervical Cancer. Dalam: William Gynecology Fourth Edition. fourth. 2020.</w:t>
      </w:r>
      <w:r w:rsidR="008806EB">
        <w:rPr>
          <w:rFonts w:ascii="Cambria" w:eastAsia="Times New Roman" w:hAnsi="Cambria"/>
          <w:szCs w:val="18"/>
        </w:rPr>
        <w:t xml:space="preserve"> Hal</w:t>
      </w:r>
      <w:r w:rsidRPr="00C37828">
        <w:rPr>
          <w:rFonts w:ascii="Cambria" w:eastAsia="Times New Roman" w:hAnsi="Cambria"/>
          <w:szCs w:val="18"/>
        </w:rPr>
        <w:t xml:space="preserve">. 654–75. </w:t>
      </w:r>
    </w:p>
    <w:p w14:paraId="1D78B83F" w14:textId="4C673ECF" w:rsidR="00B30BA0" w:rsidRPr="00C37828" w:rsidRDefault="00B30BA0" w:rsidP="00C37828">
      <w:pPr>
        <w:pStyle w:val="DaftarParagraf"/>
        <w:numPr>
          <w:ilvl w:val="0"/>
          <w:numId w:val="17"/>
        </w:numPr>
        <w:autoSpaceDE w:val="0"/>
        <w:autoSpaceDN w:val="0"/>
        <w:ind w:left="284" w:hanging="284"/>
        <w:rPr>
          <w:rFonts w:ascii="Cambria" w:eastAsia="Times New Roman" w:hAnsi="Cambria"/>
          <w:szCs w:val="18"/>
        </w:rPr>
      </w:pPr>
      <w:r w:rsidRPr="00C37828">
        <w:rPr>
          <w:rFonts w:ascii="Cambria" w:eastAsia="Times New Roman" w:hAnsi="Cambria"/>
          <w:szCs w:val="18"/>
          <w:lang w:val="it-IT"/>
        </w:rPr>
        <w:t xml:space="preserve">Perhimpunan Dokter Spesialis Onkologi Radiasi Indonesia. </w:t>
      </w:r>
      <w:r w:rsidRPr="00C37828">
        <w:rPr>
          <w:rFonts w:ascii="Cambria" w:eastAsia="Times New Roman" w:hAnsi="Cambria"/>
          <w:szCs w:val="18"/>
        </w:rPr>
        <w:t xml:space="preserve">Program Kerja Perhimpunan Dokter Spesialis Onkologi Radiasi Indonesia 2018-2021 . 2018. </w:t>
      </w:r>
      <w:r w:rsidR="008806EB">
        <w:rPr>
          <w:rFonts w:ascii="Cambria" w:eastAsia="Times New Roman" w:hAnsi="Cambria"/>
          <w:szCs w:val="18"/>
        </w:rPr>
        <w:t xml:space="preserve">Hal </w:t>
      </w:r>
      <w:r w:rsidRPr="00C37828">
        <w:rPr>
          <w:rFonts w:ascii="Cambria" w:eastAsia="Times New Roman" w:hAnsi="Cambria"/>
          <w:szCs w:val="18"/>
        </w:rPr>
        <w:t xml:space="preserve">4–5. </w:t>
      </w:r>
    </w:p>
    <w:p w14:paraId="3B4101D5" w14:textId="0AF2F2BE" w:rsidR="00B30BA0" w:rsidRPr="00C37828" w:rsidRDefault="00B30BA0" w:rsidP="00C37828">
      <w:pPr>
        <w:pStyle w:val="DaftarParagraf"/>
        <w:numPr>
          <w:ilvl w:val="0"/>
          <w:numId w:val="17"/>
        </w:numPr>
        <w:autoSpaceDE w:val="0"/>
        <w:autoSpaceDN w:val="0"/>
        <w:ind w:left="284" w:hanging="284"/>
        <w:rPr>
          <w:rFonts w:ascii="Cambria" w:eastAsia="Times New Roman" w:hAnsi="Cambria"/>
          <w:szCs w:val="18"/>
          <w:lang w:val="it-IT"/>
        </w:rPr>
      </w:pPr>
      <w:r w:rsidRPr="00C37828">
        <w:rPr>
          <w:rFonts w:ascii="Cambria" w:eastAsia="Times New Roman" w:hAnsi="Cambria"/>
          <w:szCs w:val="18"/>
        </w:rPr>
        <w:t xml:space="preserve">Indonesian Radiation Oncology Society (IROS). </w:t>
      </w:r>
      <w:r w:rsidRPr="00C37828">
        <w:rPr>
          <w:rFonts w:ascii="Cambria" w:eastAsia="Times New Roman" w:hAnsi="Cambria"/>
          <w:szCs w:val="18"/>
          <w:lang w:val="it-IT"/>
        </w:rPr>
        <w:t>Data Pusat Radioterapi di Indonesia [Internet]. 2019 [</w:t>
      </w:r>
      <w:r w:rsidR="008806EB">
        <w:rPr>
          <w:rFonts w:ascii="Cambria" w:eastAsia="Times New Roman" w:hAnsi="Cambria"/>
          <w:szCs w:val="18"/>
          <w:lang w:val="it-IT"/>
        </w:rPr>
        <w:t>Diakses pada</w:t>
      </w:r>
      <w:r w:rsidRPr="00C37828">
        <w:rPr>
          <w:rFonts w:ascii="Cambria" w:eastAsia="Times New Roman" w:hAnsi="Cambria"/>
          <w:szCs w:val="18"/>
          <w:lang w:val="it-IT"/>
        </w:rPr>
        <w:t xml:space="preserve"> 19 Mei 2023]. Tersedia pada: http://www.pori.or.id/data-pusat-radioterapi/</w:t>
      </w:r>
    </w:p>
    <w:p w14:paraId="47F02404" w14:textId="1BF25C8D" w:rsidR="00B30BA0" w:rsidRPr="00694782" w:rsidRDefault="00B30BA0" w:rsidP="00C37828">
      <w:pPr>
        <w:pStyle w:val="DaftarParagraf"/>
        <w:numPr>
          <w:ilvl w:val="0"/>
          <w:numId w:val="17"/>
        </w:numPr>
        <w:autoSpaceDE w:val="0"/>
        <w:autoSpaceDN w:val="0"/>
        <w:ind w:left="284" w:hanging="284"/>
        <w:rPr>
          <w:rFonts w:ascii="Cambria" w:eastAsia="Times New Roman" w:hAnsi="Cambria"/>
          <w:szCs w:val="18"/>
          <w:lang w:val="it-IT"/>
        </w:rPr>
      </w:pPr>
      <w:r w:rsidRPr="00694782">
        <w:rPr>
          <w:rFonts w:ascii="Cambria" w:hAnsi="Cambria" w:cs="Times New Roman"/>
          <w:color w:val="000000"/>
          <w:szCs w:val="18"/>
          <w:lang w:val="it-IT"/>
        </w:rPr>
        <w:t xml:space="preserve">Lim NN. </w:t>
      </w:r>
      <w:r w:rsidRPr="00C37828">
        <w:rPr>
          <w:rFonts w:ascii="Cambria" w:hAnsi="Cambria" w:cs="Times New Roman"/>
          <w:color w:val="000000"/>
          <w:szCs w:val="18"/>
          <w:lang w:val="it-IT"/>
        </w:rPr>
        <w:t>Profil Pasien Radioterapi di RSUP Dr. M. Djamil Padang pada</w:t>
      </w:r>
      <w:r w:rsidR="008806EB">
        <w:rPr>
          <w:rFonts w:ascii="Cambria" w:hAnsi="Cambria" w:cs="Times New Roman"/>
          <w:color w:val="000000"/>
          <w:szCs w:val="18"/>
          <w:lang w:val="it-IT"/>
        </w:rPr>
        <w:t xml:space="preserve"> </w:t>
      </w:r>
      <w:r w:rsidRPr="00C37828">
        <w:rPr>
          <w:rFonts w:ascii="Cambria" w:hAnsi="Cambria" w:cs="Times New Roman"/>
          <w:color w:val="000000"/>
          <w:szCs w:val="18"/>
          <w:lang w:val="it-IT"/>
        </w:rPr>
        <w:t xml:space="preserve">Tahun 2019-2020 [Skripsi]. </w:t>
      </w:r>
      <w:r w:rsidRPr="00694782">
        <w:rPr>
          <w:rFonts w:ascii="Cambria" w:hAnsi="Cambria" w:cs="Times New Roman"/>
          <w:color w:val="000000"/>
          <w:szCs w:val="18"/>
          <w:lang w:val="it-IT"/>
        </w:rPr>
        <w:t>Universitas Andalas; 2022.</w:t>
      </w:r>
    </w:p>
    <w:p w14:paraId="62A28CE9" w14:textId="365DBD41" w:rsidR="00B30BA0" w:rsidRPr="00C37828" w:rsidRDefault="00B30BA0" w:rsidP="00C37828">
      <w:pPr>
        <w:pStyle w:val="DaftarParagraf"/>
        <w:numPr>
          <w:ilvl w:val="0"/>
          <w:numId w:val="17"/>
        </w:numPr>
        <w:autoSpaceDE w:val="0"/>
        <w:autoSpaceDN w:val="0"/>
        <w:ind w:left="284" w:hanging="284"/>
        <w:rPr>
          <w:rFonts w:ascii="Cambria" w:eastAsia="Times New Roman" w:hAnsi="Cambria"/>
          <w:szCs w:val="18"/>
          <w:lang w:val="sv-SE"/>
        </w:rPr>
      </w:pPr>
      <w:r w:rsidRPr="00C37828">
        <w:rPr>
          <w:rFonts w:ascii="Cambria" w:hAnsi="Cambria" w:cs="Times New Roman"/>
          <w:color w:val="000000"/>
          <w:szCs w:val="18"/>
          <w:lang w:val="sv-SE"/>
        </w:rPr>
        <w:t>Hanggara MA. Profil Pasien Kanker yang Menjalanin Radioterapi di</w:t>
      </w:r>
      <w:r w:rsidR="008806EB">
        <w:rPr>
          <w:rFonts w:ascii="Cambria" w:hAnsi="Cambria" w:cs="Times New Roman"/>
          <w:color w:val="000000"/>
          <w:szCs w:val="18"/>
          <w:lang w:val="sv-SE"/>
        </w:rPr>
        <w:t xml:space="preserve"> </w:t>
      </w:r>
      <w:r w:rsidRPr="00C37828">
        <w:rPr>
          <w:rFonts w:ascii="Cambria" w:hAnsi="Cambria" w:cs="Times New Roman"/>
          <w:color w:val="000000"/>
          <w:szCs w:val="18"/>
          <w:lang w:val="sv-SE"/>
        </w:rPr>
        <w:t>Rumah Sakit UNAND Padang Tahun 2019-2020 [Skripsi]. Universitas</w:t>
      </w:r>
      <w:r w:rsidR="008806EB">
        <w:rPr>
          <w:rFonts w:ascii="Cambria" w:hAnsi="Cambria" w:cs="Times New Roman"/>
          <w:color w:val="000000"/>
          <w:szCs w:val="18"/>
          <w:lang w:val="sv-SE"/>
        </w:rPr>
        <w:t xml:space="preserve"> </w:t>
      </w:r>
      <w:r w:rsidRPr="00C37828">
        <w:rPr>
          <w:rFonts w:ascii="Cambria" w:hAnsi="Cambria" w:cs="Times New Roman"/>
          <w:color w:val="000000"/>
          <w:szCs w:val="18"/>
          <w:lang w:val="sv-SE"/>
        </w:rPr>
        <w:t>Andalas; 2020.</w:t>
      </w:r>
    </w:p>
    <w:p w14:paraId="1104B039" w14:textId="453242DA" w:rsidR="00B30BA0" w:rsidRPr="00C37828" w:rsidRDefault="00B30BA0" w:rsidP="00C37828">
      <w:pPr>
        <w:pStyle w:val="DaftarParagraf"/>
        <w:numPr>
          <w:ilvl w:val="0"/>
          <w:numId w:val="17"/>
        </w:numPr>
        <w:autoSpaceDE w:val="0"/>
        <w:autoSpaceDN w:val="0"/>
        <w:ind w:left="284" w:hanging="284"/>
        <w:rPr>
          <w:rFonts w:ascii="Cambria" w:eastAsia="Times New Roman" w:hAnsi="Cambria"/>
          <w:szCs w:val="18"/>
          <w:lang w:val="sv-SE"/>
        </w:rPr>
      </w:pPr>
      <w:r w:rsidRPr="00C37828">
        <w:rPr>
          <w:rFonts w:ascii="Cambria" w:eastAsia="Times New Roman" w:hAnsi="Cambria"/>
          <w:szCs w:val="18"/>
          <w:lang w:val="sv-SE"/>
        </w:rPr>
        <w:t>Kusuma L. Profil Pasien Kanker Serviks di Unit Radioterapi Departemen Radiologi RSUP Dr. Sardjito Yogyakarta Tahun 2020 [Skripsi].</w:t>
      </w:r>
      <w:r w:rsidR="008806EB">
        <w:rPr>
          <w:rFonts w:ascii="Cambria" w:eastAsia="Times New Roman" w:hAnsi="Cambria"/>
          <w:szCs w:val="18"/>
          <w:lang w:val="sv-SE"/>
        </w:rPr>
        <w:t xml:space="preserve"> </w:t>
      </w:r>
      <w:r w:rsidRPr="00C37828">
        <w:rPr>
          <w:rFonts w:ascii="Cambria" w:eastAsia="Times New Roman" w:hAnsi="Cambria"/>
          <w:szCs w:val="18"/>
          <w:lang w:val="sv-SE"/>
        </w:rPr>
        <w:t xml:space="preserve">Universitas Gajah Mada; 2020. </w:t>
      </w:r>
    </w:p>
    <w:p w14:paraId="7BE92B8F" w14:textId="67380873" w:rsidR="00B30BA0" w:rsidRPr="00C37828" w:rsidRDefault="00B30BA0" w:rsidP="00C37828">
      <w:pPr>
        <w:pStyle w:val="DaftarParagraf"/>
        <w:numPr>
          <w:ilvl w:val="0"/>
          <w:numId w:val="17"/>
        </w:numPr>
        <w:autoSpaceDE w:val="0"/>
        <w:autoSpaceDN w:val="0"/>
        <w:ind w:left="284" w:hanging="284"/>
        <w:rPr>
          <w:rFonts w:ascii="Cambria" w:eastAsia="Times New Roman" w:hAnsi="Cambria"/>
          <w:szCs w:val="18"/>
          <w:lang w:val="sv-SE"/>
        </w:rPr>
      </w:pPr>
      <w:r w:rsidRPr="00C37828">
        <w:rPr>
          <w:rFonts w:ascii="Cambria" w:eastAsia="Times New Roman" w:hAnsi="Cambria"/>
          <w:szCs w:val="18"/>
          <w:lang w:val="sv-SE"/>
        </w:rPr>
        <w:t xml:space="preserve">Gondhowiardjo S, Kusumadjati A, Sekarutami M. Cervical Cancer Profile in dr. Cipto Mangunkusumo Hospital Year 2013. Radioterapi &amp; Onkologi Indonesia. 2019;10(1):1–7. </w:t>
      </w:r>
      <w:r w:rsidR="008806EB">
        <w:rPr>
          <w:rFonts w:ascii="Cambria" w:eastAsia="Times New Roman" w:hAnsi="Cambria"/>
          <w:szCs w:val="18"/>
          <w:lang w:val="sv-SE"/>
        </w:rPr>
        <w:t>doi</w:t>
      </w:r>
      <w:r w:rsidR="00741DC9" w:rsidRPr="00741DC9">
        <w:rPr>
          <w:rFonts w:ascii="Cambria" w:eastAsia="Times New Roman" w:hAnsi="Cambria"/>
          <w:szCs w:val="18"/>
          <w:lang w:val="sv-SE"/>
        </w:rPr>
        <w:t>: 10.32532/jori.v10i1.99</w:t>
      </w:r>
    </w:p>
    <w:p w14:paraId="3B38F746" w14:textId="52E48535" w:rsidR="00B30BA0" w:rsidRPr="00C37828" w:rsidRDefault="00B30BA0" w:rsidP="00C37828">
      <w:pPr>
        <w:pStyle w:val="DaftarParagraf"/>
        <w:numPr>
          <w:ilvl w:val="0"/>
          <w:numId w:val="17"/>
        </w:numPr>
        <w:autoSpaceDE w:val="0"/>
        <w:autoSpaceDN w:val="0"/>
        <w:ind w:left="284" w:hanging="284"/>
        <w:rPr>
          <w:rFonts w:ascii="Cambria" w:eastAsia="Times New Roman" w:hAnsi="Cambria"/>
          <w:szCs w:val="18"/>
        </w:rPr>
      </w:pPr>
      <w:r w:rsidRPr="00C37828">
        <w:rPr>
          <w:rFonts w:ascii="Cambria" w:eastAsia="Times New Roman" w:hAnsi="Cambria"/>
          <w:szCs w:val="18"/>
          <w:lang w:val="sv-SE"/>
        </w:rPr>
        <w:t xml:space="preserve">Mahdania Harun H, Jannah N, Fikar Ahmad Z. Evaluasi Pengobatan Radioterapi Pada Pasien Kanker. </w:t>
      </w:r>
      <w:r w:rsidRPr="00C37828">
        <w:rPr>
          <w:rFonts w:ascii="Cambria" w:eastAsia="Times New Roman" w:hAnsi="Cambria"/>
          <w:szCs w:val="18"/>
        </w:rPr>
        <w:t xml:space="preserve">Journal Syifa Sciences and Clinical Research (JSSCR) [Internet]. 2022;4:662–9. </w:t>
      </w:r>
      <w:r w:rsidR="008806EB">
        <w:rPr>
          <w:rFonts w:ascii="Cambria" w:eastAsia="Times New Roman" w:hAnsi="Cambria"/>
          <w:szCs w:val="18"/>
          <w:lang w:val="sv-SE"/>
        </w:rPr>
        <w:t>doi</w:t>
      </w:r>
      <w:r w:rsidR="00741DC9" w:rsidRPr="00741DC9">
        <w:rPr>
          <w:rFonts w:ascii="Cambria" w:eastAsia="Times New Roman" w:hAnsi="Cambria"/>
          <w:szCs w:val="18"/>
        </w:rPr>
        <w:t>: 10.37311/jsscr.v4i3.15794</w:t>
      </w:r>
    </w:p>
    <w:p w14:paraId="137308AE" w14:textId="10F87864" w:rsidR="00B30BA0" w:rsidRPr="00C37828" w:rsidRDefault="00B30BA0" w:rsidP="00C37828">
      <w:pPr>
        <w:pStyle w:val="DaftarParagraf"/>
        <w:numPr>
          <w:ilvl w:val="0"/>
          <w:numId w:val="17"/>
        </w:numPr>
        <w:autoSpaceDE w:val="0"/>
        <w:autoSpaceDN w:val="0"/>
        <w:ind w:left="284" w:hanging="284"/>
        <w:rPr>
          <w:rFonts w:ascii="Cambria" w:eastAsia="Times New Roman" w:hAnsi="Cambria"/>
          <w:szCs w:val="18"/>
        </w:rPr>
      </w:pPr>
      <w:r w:rsidRPr="00C37828">
        <w:rPr>
          <w:rFonts w:ascii="Cambria" w:eastAsia="Times New Roman" w:hAnsi="Cambria"/>
          <w:szCs w:val="18"/>
        </w:rPr>
        <w:t xml:space="preserve">Brisson M, Kim JJ, Canfell K, Drolet M, Gingras G, Burger EA, dkk. Impact of HPV vaccination and cervical screening on cervical cancer elimination: a comparative modelling analysis in 78 low-income and lower-middle-income countries. The Lancet. Februari 2020;395(10224):575–90. </w:t>
      </w:r>
      <w:r w:rsidR="008806EB">
        <w:rPr>
          <w:rFonts w:ascii="Cambria" w:eastAsia="Times New Roman" w:hAnsi="Cambria"/>
          <w:szCs w:val="18"/>
          <w:lang w:val="sv-SE"/>
        </w:rPr>
        <w:t>doi</w:t>
      </w:r>
      <w:r w:rsidR="00741DC9" w:rsidRPr="00741DC9">
        <w:rPr>
          <w:rFonts w:ascii="Cambria" w:eastAsia="Times New Roman" w:hAnsi="Cambria"/>
          <w:szCs w:val="18"/>
        </w:rPr>
        <w:t>: 10.1016/S0140-6736(20)30068-4</w:t>
      </w:r>
    </w:p>
    <w:p w14:paraId="3F20C34B" w14:textId="44F698C7" w:rsidR="00B30BA0" w:rsidRPr="00C37828" w:rsidRDefault="00B30BA0" w:rsidP="00C37828">
      <w:pPr>
        <w:pStyle w:val="DaftarParagraf"/>
        <w:numPr>
          <w:ilvl w:val="0"/>
          <w:numId w:val="17"/>
        </w:numPr>
        <w:autoSpaceDE w:val="0"/>
        <w:autoSpaceDN w:val="0"/>
        <w:ind w:left="284" w:hanging="284"/>
        <w:rPr>
          <w:rFonts w:ascii="Cambria" w:eastAsia="Times New Roman" w:hAnsi="Cambria"/>
          <w:szCs w:val="18"/>
          <w:lang w:val="it-IT"/>
        </w:rPr>
      </w:pPr>
      <w:r w:rsidRPr="00C37828">
        <w:rPr>
          <w:rFonts w:ascii="Cambria" w:eastAsia="Times New Roman" w:hAnsi="Cambria"/>
          <w:szCs w:val="18"/>
        </w:rPr>
        <w:t xml:space="preserve">Indonesian Society of Gynecologic Oncology (INASGO). Indonesian Society of Gynecologic Oncology (INASGO) [Internet]. </w:t>
      </w:r>
      <w:r w:rsidRPr="00C37828">
        <w:rPr>
          <w:rFonts w:ascii="Cambria" w:eastAsia="Times New Roman" w:hAnsi="Cambria"/>
          <w:szCs w:val="18"/>
          <w:lang w:val="it-IT"/>
        </w:rPr>
        <w:t>2021. Tersedia pada: http://www.inasgo.org/fusionchart/APP/Age_cervix_bar.asp</w:t>
      </w:r>
    </w:p>
    <w:p w14:paraId="66F0E40B" w14:textId="388FF09D" w:rsidR="00B30BA0" w:rsidRPr="00C37828" w:rsidRDefault="00B30BA0" w:rsidP="00C37828">
      <w:pPr>
        <w:pStyle w:val="DaftarParagraf"/>
        <w:numPr>
          <w:ilvl w:val="0"/>
          <w:numId w:val="17"/>
        </w:numPr>
        <w:autoSpaceDE w:val="0"/>
        <w:autoSpaceDN w:val="0"/>
        <w:ind w:left="284" w:hanging="284"/>
        <w:rPr>
          <w:rFonts w:ascii="Cambria" w:eastAsia="Times New Roman" w:hAnsi="Cambria"/>
          <w:szCs w:val="18"/>
          <w:lang w:val="sv-SE"/>
        </w:rPr>
      </w:pPr>
      <w:r w:rsidRPr="00C37828">
        <w:rPr>
          <w:rFonts w:ascii="Cambria" w:hAnsi="Cambria" w:cs="Times New Roman"/>
          <w:color w:val="000000"/>
          <w:szCs w:val="18"/>
          <w:lang w:val="sv-SE"/>
        </w:rPr>
        <w:lastRenderedPageBreak/>
        <w:t>Fedrivia R. Karakteristik Klinikopatologi Karsinoma Serviks di Rumah</w:t>
      </w:r>
      <w:r w:rsidR="008806EB">
        <w:rPr>
          <w:rFonts w:ascii="Cambria" w:hAnsi="Cambria" w:cs="Times New Roman"/>
          <w:color w:val="000000"/>
          <w:szCs w:val="18"/>
          <w:lang w:val="sv-SE"/>
        </w:rPr>
        <w:t xml:space="preserve"> </w:t>
      </w:r>
      <w:r w:rsidRPr="00C37828">
        <w:rPr>
          <w:rFonts w:ascii="Cambria" w:hAnsi="Cambria" w:cs="Times New Roman"/>
          <w:color w:val="000000"/>
          <w:szCs w:val="18"/>
          <w:lang w:val="sv-SE"/>
        </w:rPr>
        <w:t>Sakit Dr. M. Djamil Padang Periode 2018-2021 [Skripsi].</w:t>
      </w:r>
      <w:r w:rsidR="008806EB">
        <w:rPr>
          <w:rFonts w:ascii="Cambria" w:hAnsi="Cambria" w:cs="Times New Roman"/>
          <w:color w:val="000000"/>
          <w:szCs w:val="18"/>
          <w:lang w:val="sv-SE"/>
        </w:rPr>
        <w:t xml:space="preserve"> </w:t>
      </w:r>
      <w:r w:rsidRPr="00C37828">
        <w:rPr>
          <w:rFonts w:ascii="Cambria" w:hAnsi="Cambria" w:cs="Times New Roman"/>
          <w:color w:val="000000"/>
          <w:szCs w:val="18"/>
          <w:lang w:val="sv-SE"/>
        </w:rPr>
        <w:t>Universitas</w:t>
      </w:r>
      <w:r w:rsidR="008806EB">
        <w:rPr>
          <w:rFonts w:ascii="Cambria" w:hAnsi="Cambria" w:cs="Times New Roman"/>
          <w:color w:val="000000"/>
          <w:szCs w:val="18"/>
          <w:lang w:val="sv-SE"/>
        </w:rPr>
        <w:t xml:space="preserve"> </w:t>
      </w:r>
      <w:r w:rsidRPr="00C37828">
        <w:rPr>
          <w:rFonts w:ascii="Cambria" w:hAnsi="Cambria" w:cs="Times New Roman"/>
          <w:color w:val="000000"/>
          <w:szCs w:val="18"/>
          <w:lang w:val="sv-SE"/>
        </w:rPr>
        <w:t>Andalas; 2023.</w:t>
      </w:r>
    </w:p>
    <w:p w14:paraId="426964FE" w14:textId="1C51421C" w:rsidR="00B30BA0" w:rsidRPr="00C37828" w:rsidRDefault="00B30BA0" w:rsidP="00C37828">
      <w:pPr>
        <w:pStyle w:val="DaftarParagraf"/>
        <w:numPr>
          <w:ilvl w:val="0"/>
          <w:numId w:val="17"/>
        </w:numPr>
        <w:autoSpaceDE w:val="0"/>
        <w:autoSpaceDN w:val="0"/>
        <w:ind w:left="284" w:hanging="284"/>
        <w:rPr>
          <w:rFonts w:ascii="Cambria" w:eastAsia="Times New Roman" w:hAnsi="Cambria"/>
          <w:szCs w:val="18"/>
        </w:rPr>
      </w:pPr>
      <w:r w:rsidRPr="00C37828">
        <w:rPr>
          <w:rFonts w:ascii="Cambria" w:eastAsia="Times New Roman" w:hAnsi="Cambria"/>
          <w:szCs w:val="18"/>
          <w:lang w:val="sv-SE"/>
        </w:rPr>
        <w:t xml:space="preserve">Gondhowiardjo S, Christina N, Ngakan ;, Ganapati PD, Hawariy S, Radityamurti F, dkk. </w:t>
      </w:r>
      <w:r w:rsidRPr="00C37828">
        <w:rPr>
          <w:rFonts w:ascii="Cambria" w:eastAsia="Times New Roman" w:hAnsi="Cambria"/>
          <w:szCs w:val="18"/>
        </w:rPr>
        <w:t xml:space="preserve">Five-Year Cancer Epidemiology at the National Referral Hospital: Hospital-Based Cancer Registry Data in Indonesia. JCO Global Oncol. 2021;7:190–203. </w:t>
      </w:r>
      <w:r w:rsidR="008806EB">
        <w:rPr>
          <w:rFonts w:ascii="Cambria" w:eastAsia="Times New Roman" w:hAnsi="Cambria"/>
          <w:szCs w:val="18"/>
          <w:lang w:val="sv-SE"/>
        </w:rPr>
        <w:t>doi</w:t>
      </w:r>
      <w:r w:rsidR="00741DC9" w:rsidRPr="00741DC9">
        <w:rPr>
          <w:rFonts w:ascii="Cambria" w:eastAsia="Times New Roman" w:hAnsi="Cambria"/>
          <w:szCs w:val="18"/>
        </w:rPr>
        <w:t>: 10.1200/GO.20.00155</w:t>
      </w:r>
    </w:p>
    <w:p w14:paraId="60544CCC" w14:textId="3867AB0A" w:rsidR="00B30BA0" w:rsidRPr="00C37828" w:rsidRDefault="00B30BA0" w:rsidP="00C37828">
      <w:pPr>
        <w:pStyle w:val="DaftarParagraf"/>
        <w:numPr>
          <w:ilvl w:val="0"/>
          <w:numId w:val="17"/>
        </w:numPr>
        <w:autoSpaceDE w:val="0"/>
        <w:autoSpaceDN w:val="0"/>
        <w:ind w:left="284" w:hanging="284"/>
        <w:rPr>
          <w:rFonts w:ascii="Cambria" w:eastAsia="Times New Roman" w:hAnsi="Cambria"/>
          <w:szCs w:val="18"/>
        </w:rPr>
      </w:pPr>
      <w:r w:rsidRPr="00C37828">
        <w:rPr>
          <w:rFonts w:ascii="Cambria" w:eastAsia="Times New Roman" w:hAnsi="Cambria"/>
          <w:szCs w:val="18"/>
        </w:rPr>
        <w:t xml:space="preserve">Sari A, </w:t>
      </w:r>
      <w:r w:rsidR="008806EB">
        <w:rPr>
          <w:rFonts w:ascii="Cambria" w:eastAsia="Times New Roman" w:hAnsi="Cambria"/>
          <w:szCs w:val="18"/>
        </w:rPr>
        <w:t>Ulfa IM</w:t>
      </w:r>
      <w:r w:rsidRPr="00C37828">
        <w:rPr>
          <w:rFonts w:ascii="Cambria" w:eastAsia="Times New Roman" w:hAnsi="Cambria"/>
          <w:szCs w:val="18"/>
        </w:rPr>
        <w:t xml:space="preserve">, </w:t>
      </w:r>
      <w:r w:rsidR="008806EB">
        <w:rPr>
          <w:rFonts w:ascii="Cambria" w:eastAsia="Times New Roman" w:hAnsi="Cambria"/>
          <w:szCs w:val="18"/>
        </w:rPr>
        <w:t>Sinambela DP.</w:t>
      </w:r>
      <w:r w:rsidRPr="00C37828">
        <w:rPr>
          <w:rFonts w:ascii="Cambria" w:eastAsia="Times New Roman" w:hAnsi="Cambria"/>
          <w:szCs w:val="18"/>
        </w:rPr>
        <w:t xml:space="preserve"> The Correlation between Characteristics, Knowledge, and Motivation of Couples in Childbearing Age with the Early Detection of Cervical Cancer in Ulin General Hospital Banjarmasin. </w:t>
      </w:r>
      <w:r w:rsidR="008806EB" w:rsidRPr="008806EB">
        <w:rPr>
          <w:rFonts w:ascii="Cambria" w:eastAsia="Times New Roman" w:hAnsi="Cambria"/>
          <w:szCs w:val="18"/>
        </w:rPr>
        <w:t>Int J of Clin Inventions and Med Sci (IJCIMS)</w:t>
      </w:r>
      <w:r w:rsidRPr="008806EB">
        <w:rPr>
          <w:rFonts w:ascii="Cambria" w:eastAsia="Times New Roman" w:hAnsi="Cambria"/>
          <w:szCs w:val="18"/>
        </w:rPr>
        <w:t xml:space="preserve">. </w:t>
      </w:r>
      <w:r w:rsidRPr="00C37828">
        <w:rPr>
          <w:rFonts w:ascii="Cambria" w:eastAsia="Times New Roman" w:hAnsi="Cambria"/>
          <w:szCs w:val="18"/>
        </w:rPr>
        <w:t xml:space="preserve">2020;1:1–7. </w:t>
      </w:r>
      <w:r w:rsidR="00741DC9">
        <w:rPr>
          <w:rFonts w:ascii="Cambria" w:eastAsia="Times New Roman" w:hAnsi="Cambria"/>
          <w:szCs w:val="18"/>
        </w:rPr>
        <w:t xml:space="preserve"> </w:t>
      </w:r>
      <w:r w:rsidR="008806EB">
        <w:rPr>
          <w:rFonts w:ascii="Cambria" w:eastAsia="Times New Roman" w:hAnsi="Cambria"/>
          <w:szCs w:val="18"/>
          <w:lang w:val="sv-SE"/>
        </w:rPr>
        <w:t>doi</w:t>
      </w:r>
      <w:r w:rsidR="00741DC9" w:rsidRPr="00741DC9">
        <w:rPr>
          <w:rFonts w:ascii="Cambria" w:eastAsia="Times New Roman" w:hAnsi="Cambria"/>
          <w:szCs w:val="18"/>
        </w:rPr>
        <w:t>: 10.36079/lamintang.ijcims-0201.73</w:t>
      </w:r>
    </w:p>
    <w:p w14:paraId="1D1316DD" w14:textId="22D3B0FF" w:rsidR="00B30BA0" w:rsidRPr="00C37828" w:rsidRDefault="00B30BA0" w:rsidP="00C37828">
      <w:pPr>
        <w:pStyle w:val="DaftarParagraf"/>
        <w:numPr>
          <w:ilvl w:val="0"/>
          <w:numId w:val="17"/>
        </w:numPr>
        <w:autoSpaceDE w:val="0"/>
        <w:autoSpaceDN w:val="0"/>
        <w:ind w:left="284" w:hanging="284"/>
        <w:rPr>
          <w:rFonts w:ascii="Cambria" w:eastAsia="Times New Roman" w:hAnsi="Cambria"/>
          <w:szCs w:val="18"/>
        </w:rPr>
      </w:pPr>
      <w:r w:rsidRPr="00C37828">
        <w:rPr>
          <w:rFonts w:ascii="Cambria" w:eastAsia="Times New Roman" w:hAnsi="Cambria"/>
          <w:szCs w:val="18"/>
        </w:rPr>
        <w:t>Legianawati D, Puspitasari IM, Suwantika AA, Kusumadjati A. Profil Penatalaksanaan Kanker Serviks Stadium IIB–IIIB dengan Terapi Radiasi dan Kemoradiasi di Rumah Sakit Umum Pusat Dr. Hasan Sadikin Bandung Periode Tahun 2015–2017. Indonesian Journal of Clinical Pharmacy. 29 September 2019;8(3).</w:t>
      </w:r>
      <w:r w:rsidR="00741DC9">
        <w:rPr>
          <w:rFonts w:ascii="Cambria" w:eastAsia="Times New Roman" w:hAnsi="Cambria"/>
          <w:szCs w:val="18"/>
        </w:rPr>
        <w:t xml:space="preserve"> </w:t>
      </w:r>
      <w:r w:rsidR="008806EB">
        <w:rPr>
          <w:rFonts w:ascii="Cambria" w:eastAsia="Times New Roman" w:hAnsi="Cambria"/>
          <w:szCs w:val="18"/>
          <w:lang w:val="sv-SE"/>
        </w:rPr>
        <w:t>doi</w:t>
      </w:r>
      <w:r w:rsidR="00741DC9" w:rsidRPr="00741DC9">
        <w:rPr>
          <w:rFonts w:ascii="Cambria" w:eastAsia="Times New Roman" w:hAnsi="Cambria"/>
          <w:szCs w:val="18"/>
        </w:rPr>
        <w:t>: 10.15416/ijcp.2019.8.3.205</w:t>
      </w:r>
    </w:p>
    <w:p w14:paraId="0060CD38" w14:textId="616A6A5B" w:rsidR="00B30BA0" w:rsidRPr="00C37828" w:rsidRDefault="00B30BA0" w:rsidP="00C37828">
      <w:pPr>
        <w:pStyle w:val="DaftarParagraf"/>
        <w:numPr>
          <w:ilvl w:val="0"/>
          <w:numId w:val="17"/>
        </w:numPr>
        <w:autoSpaceDE w:val="0"/>
        <w:autoSpaceDN w:val="0"/>
        <w:ind w:left="284" w:hanging="284"/>
        <w:rPr>
          <w:rFonts w:ascii="Cambria" w:eastAsia="Times New Roman" w:hAnsi="Cambria"/>
          <w:szCs w:val="18"/>
        </w:rPr>
      </w:pPr>
      <w:r w:rsidRPr="00C37828">
        <w:rPr>
          <w:rFonts w:ascii="Cambria" w:eastAsia="Times New Roman" w:hAnsi="Cambria"/>
          <w:szCs w:val="18"/>
        </w:rPr>
        <w:t xml:space="preserve">Zhang S, Xu H, Zhang L, Qiao Y. Cervical cancer: Epidemiology, risk factors and screening. Chinese Journal of Cancer Research. 2020;32(6):720–8. </w:t>
      </w:r>
      <w:r w:rsidR="008806EB">
        <w:rPr>
          <w:rFonts w:ascii="Cambria" w:eastAsia="Times New Roman" w:hAnsi="Cambria"/>
          <w:szCs w:val="18"/>
          <w:lang w:val="sv-SE"/>
        </w:rPr>
        <w:t>doi</w:t>
      </w:r>
      <w:r w:rsidR="00741DC9" w:rsidRPr="00741DC9">
        <w:rPr>
          <w:rFonts w:ascii="Cambria" w:eastAsia="Times New Roman" w:hAnsi="Cambria"/>
          <w:szCs w:val="18"/>
        </w:rPr>
        <w:t xml:space="preserve">: </w:t>
      </w:r>
      <w:r w:rsidR="008806EB" w:rsidRPr="008806EB">
        <w:rPr>
          <w:rFonts w:ascii="Cambria" w:eastAsia="Times New Roman" w:hAnsi="Cambria"/>
          <w:szCs w:val="18"/>
        </w:rPr>
        <w:t>10.21147/j.issn.1000-9604.2020.06.05</w:t>
      </w:r>
    </w:p>
    <w:p w14:paraId="1CAD81E9" w14:textId="73F72983" w:rsidR="00B30BA0" w:rsidRPr="00C37828" w:rsidRDefault="00B30BA0" w:rsidP="00C37828">
      <w:pPr>
        <w:pStyle w:val="DaftarParagraf"/>
        <w:numPr>
          <w:ilvl w:val="0"/>
          <w:numId w:val="17"/>
        </w:numPr>
        <w:autoSpaceDE w:val="0"/>
        <w:autoSpaceDN w:val="0"/>
        <w:ind w:left="284" w:hanging="284"/>
        <w:rPr>
          <w:rFonts w:ascii="Cambria" w:eastAsia="Times New Roman" w:hAnsi="Cambria"/>
          <w:szCs w:val="18"/>
        </w:rPr>
      </w:pPr>
      <w:r w:rsidRPr="00C37828">
        <w:rPr>
          <w:rFonts w:ascii="Cambria" w:eastAsia="Times New Roman" w:hAnsi="Cambria"/>
          <w:szCs w:val="18"/>
        </w:rPr>
        <w:t xml:space="preserve">Johnson CA, James D, Marzan A, Armaos M. Cervical Cancer: An Overview of Pathophysiology and Management. Vol. 35, Seminars in Oncology Nursing. W.B. Saunders; 2019. hlm. 166–74. </w:t>
      </w:r>
      <w:r w:rsidR="008806EB">
        <w:rPr>
          <w:rFonts w:ascii="Cambria" w:eastAsia="Times New Roman" w:hAnsi="Cambria"/>
          <w:szCs w:val="18"/>
        </w:rPr>
        <w:t>doi</w:t>
      </w:r>
      <w:r w:rsidR="00741DC9">
        <w:rPr>
          <w:rFonts w:ascii="Cambria" w:eastAsia="Times New Roman" w:hAnsi="Cambria"/>
          <w:szCs w:val="18"/>
        </w:rPr>
        <w:t xml:space="preserve">: </w:t>
      </w:r>
      <w:r w:rsidR="00741DC9" w:rsidRPr="00741DC9">
        <w:rPr>
          <w:rFonts w:ascii="Cambria" w:eastAsia="Times New Roman" w:hAnsi="Cambria"/>
          <w:szCs w:val="18"/>
        </w:rPr>
        <w:t>10.1016/j.soncn.2019.02.003</w:t>
      </w:r>
    </w:p>
    <w:p w14:paraId="475D93B3" w14:textId="42AFDB47" w:rsidR="00B30BA0" w:rsidRPr="00C37828" w:rsidRDefault="00B30BA0" w:rsidP="00C37828">
      <w:pPr>
        <w:pStyle w:val="DaftarParagraf"/>
        <w:numPr>
          <w:ilvl w:val="0"/>
          <w:numId w:val="17"/>
        </w:numPr>
        <w:autoSpaceDE w:val="0"/>
        <w:autoSpaceDN w:val="0"/>
        <w:ind w:left="284" w:hanging="284"/>
        <w:rPr>
          <w:rFonts w:ascii="Cambria" w:eastAsia="Times New Roman" w:hAnsi="Cambria"/>
          <w:szCs w:val="18"/>
        </w:rPr>
      </w:pPr>
      <w:r w:rsidRPr="00C37828">
        <w:rPr>
          <w:rFonts w:ascii="Cambria" w:eastAsia="Times New Roman" w:hAnsi="Cambria"/>
          <w:szCs w:val="18"/>
        </w:rPr>
        <w:t xml:space="preserve">Kashyap N, Krishnan N, Kaur S, Ghai S. Risk Factors of Cervical Cancer: A Case-Control Study. Asia Pac J Oncol Nurs. 2019;6(3):308–14. </w:t>
      </w:r>
      <w:r w:rsidR="008806EB">
        <w:rPr>
          <w:rFonts w:ascii="Cambria" w:eastAsia="Times New Roman" w:hAnsi="Cambria"/>
          <w:szCs w:val="18"/>
        </w:rPr>
        <w:t>doi</w:t>
      </w:r>
      <w:r w:rsidR="00741DC9" w:rsidRPr="00741DC9">
        <w:rPr>
          <w:rFonts w:ascii="Cambria" w:eastAsia="Times New Roman" w:hAnsi="Cambria"/>
          <w:szCs w:val="18"/>
        </w:rPr>
        <w:t>: 10.4103/apjon.apjon_73_18</w:t>
      </w:r>
    </w:p>
    <w:p w14:paraId="6BF809E6" w14:textId="3CE51FD1" w:rsidR="00B30BA0" w:rsidRPr="00C37828" w:rsidRDefault="00B30BA0" w:rsidP="00C37828">
      <w:pPr>
        <w:pStyle w:val="DaftarParagraf"/>
        <w:numPr>
          <w:ilvl w:val="0"/>
          <w:numId w:val="17"/>
        </w:numPr>
        <w:autoSpaceDE w:val="0"/>
        <w:autoSpaceDN w:val="0"/>
        <w:ind w:left="284" w:hanging="284"/>
        <w:rPr>
          <w:rFonts w:ascii="Cambria" w:eastAsia="Times New Roman" w:hAnsi="Cambria"/>
          <w:szCs w:val="18"/>
        </w:rPr>
      </w:pPr>
      <w:r w:rsidRPr="00C37828">
        <w:rPr>
          <w:rFonts w:ascii="Cambria" w:eastAsia="Times New Roman" w:hAnsi="Cambria"/>
          <w:szCs w:val="18"/>
        </w:rPr>
        <w:t xml:space="preserve">Zhao M, Gu RY, Ding SR, Luo L, Jia Y, Gao CX, dkk. Risk factors of cervical cancer among ethnic minorities in Yunnan Province, China: A case-control study. European Journal of Cancer Prevention. 2022;31(3):287–91. </w:t>
      </w:r>
      <w:r w:rsidR="008806EB">
        <w:rPr>
          <w:rFonts w:ascii="Cambria" w:eastAsia="Times New Roman" w:hAnsi="Cambria"/>
          <w:szCs w:val="18"/>
        </w:rPr>
        <w:t>doi</w:t>
      </w:r>
      <w:r w:rsidR="00741DC9" w:rsidRPr="00741DC9">
        <w:rPr>
          <w:rFonts w:ascii="Cambria" w:eastAsia="Times New Roman" w:hAnsi="Cambria"/>
          <w:szCs w:val="18"/>
        </w:rPr>
        <w:t>: 10.1097/CEJ.0000000000000704</w:t>
      </w:r>
    </w:p>
    <w:p w14:paraId="25A0AE86" w14:textId="4FFD1045" w:rsidR="00B30BA0" w:rsidRPr="00C37828" w:rsidRDefault="00B30BA0" w:rsidP="00C37828">
      <w:pPr>
        <w:pStyle w:val="DaftarParagraf"/>
        <w:numPr>
          <w:ilvl w:val="0"/>
          <w:numId w:val="17"/>
        </w:numPr>
        <w:autoSpaceDE w:val="0"/>
        <w:autoSpaceDN w:val="0"/>
        <w:ind w:left="284" w:hanging="284"/>
        <w:rPr>
          <w:rFonts w:ascii="Cambria" w:eastAsia="Times New Roman" w:hAnsi="Cambria"/>
          <w:szCs w:val="18"/>
        </w:rPr>
      </w:pPr>
      <w:r w:rsidRPr="00C37828">
        <w:rPr>
          <w:rFonts w:ascii="Cambria" w:eastAsia="Times New Roman" w:hAnsi="Cambria"/>
          <w:szCs w:val="18"/>
        </w:rPr>
        <w:t>Berek JS, Kraus L, Professor L, Berek DL. Berek &amp; Novak’s Gynecology. 16th ed. Philadelphia: Wolters Kluwer; 2020.</w:t>
      </w:r>
    </w:p>
    <w:p w14:paraId="205408CC" w14:textId="34B4BAD9" w:rsidR="00B30BA0" w:rsidRPr="00C37828" w:rsidRDefault="00B30BA0" w:rsidP="00C37828">
      <w:pPr>
        <w:pStyle w:val="DaftarParagraf"/>
        <w:numPr>
          <w:ilvl w:val="0"/>
          <w:numId w:val="17"/>
        </w:numPr>
        <w:autoSpaceDE w:val="0"/>
        <w:autoSpaceDN w:val="0"/>
        <w:ind w:left="284" w:hanging="284"/>
        <w:rPr>
          <w:rFonts w:ascii="Cambria" w:eastAsia="Times New Roman" w:hAnsi="Cambria"/>
          <w:szCs w:val="18"/>
        </w:rPr>
      </w:pPr>
      <w:r w:rsidRPr="00C37828">
        <w:rPr>
          <w:rFonts w:ascii="Cambria" w:eastAsia="Times New Roman" w:hAnsi="Cambria"/>
          <w:szCs w:val="18"/>
          <w:lang w:val="sv-SE"/>
        </w:rPr>
        <w:t xml:space="preserve">Toure M, Bambara AT, Kouassi KKY, Seka EN, Dia JM, Yao I, dkk. </w:t>
      </w:r>
      <w:r w:rsidRPr="00C37828">
        <w:rPr>
          <w:rFonts w:ascii="Cambria" w:eastAsia="Times New Roman" w:hAnsi="Cambria"/>
          <w:szCs w:val="18"/>
        </w:rPr>
        <w:t>Level of Concordance of Pre-, Intra-, and Postoperative Staging in Cervical Cancers (TREYA Study). J Oncol. 2017;2017:1–5.</w:t>
      </w:r>
      <w:r w:rsidR="00741DC9">
        <w:rPr>
          <w:rFonts w:ascii="Cambria" w:eastAsia="Times New Roman" w:hAnsi="Cambria"/>
          <w:szCs w:val="18"/>
        </w:rPr>
        <w:t xml:space="preserve"> </w:t>
      </w:r>
      <w:r w:rsidR="008806EB">
        <w:rPr>
          <w:rFonts w:ascii="Cambria" w:eastAsia="Times New Roman" w:hAnsi="Cambria"/>
          <w:szCs w:val="18"/>
        </w:rPr>
        <w:t>doi</w:t>
      </w:r>
      <w:r w:rsidR="00741DC9" w:rsidRPr="00741DC9">
        <w:rPr>
          <w:rFonts w:ascii="Cambria" w:eastAsia="Times New Roman" w:hAnsi="Cambria"/>
          <w:szCs w:val="18"/>
        </w:rPr>
        <w:t>: 10.1155/2017/8201462.</w:t>
      </w:r>
    </w:p>
    <w:p w14:paraId="52E243D7" w14:textId="4B498E1B" w:rsidR="00B30BA0" w:rsidRPr="00C37828" w:rsidRDefault="00B30BA0" w:rsidP="00C37828">
      <w:pPr>
        <w:pStyle w:val="DaftarParagraf"/>
        <w:numPr>
          <w:ilvl w:val="0"/>
          <w:numId w:val="17"/>
        </w:numPr>
        <w:autoSpaceDE w:val="0"/>
        <w:autoSpaceDN w:val="0"/>
        <w:ind w:left="284" w:hanging="284"/>
        <w:rPr>
          <w:rFonts w:ascii="Cambria" w:eastAsia="Times New Roman" w:hAnsi="Cambria"/>
          <w:szCs w:val="18"/>
        </w:rPr>
      </w:pPr>
      <w:r w:rsidRPr="00C37828">
        <w:rPr>
          <w:rFonts w:ascii="Cambria" w:eastAsia="Times New Roman" w:hAnsi="Cambria"/>
          <w:szCs w:val="18"/>
        </w:rPr>
        <w:t xml:space="preserve">Indarti A, Sekarutami S, Matondang S. Profil Pasien Kanker Rektum yang Menjalani Radiasi di Departemen Radioterapi RSUPN Cipto Mangunkusumo Periode Tahun 2009-2014. Radioterapi &amp; Onkologi Indonesia. Januari 2016;7(1):1–9. </w:t>
      </w:r>
      <w:r w:rsidR="008806EB">
        <w:rPr>
          <w:rFonts w:ascii="Cambria" w:eastAsia="Times New Roman" w:hAnsi="Cambria"/>
          <w:szCs w:val="18"/>
        </w:rPr>
        <w:t>doi</w:t>
      </w:r>
      <w:r w:rsidR="00741DC9" w:rsidRPr="00741DC9">
        <w:rPr>
          <w:rFonts w:ascii="Cambria" w:eastAsia="Times New Roman" w:hAnsi="Cambria"/>
          <w:szCs w:val="18"/>
        </w:rPr>
        <w:t>:</w:t>
      </w:r>
      <w:r w:rsidR="00741DC9">
        <w:rPr>
          <w:rFonts w:ascii="Cambria" w:eastAsia="Times New Roman" w:hAnsi="Cambria"/>
          <w:szCs w:val="18"/>
        </w:rPr>
        <w:t xml:space="preserve"> </w:t>
      </w:r>
      <w:r w:rsidR="00741DC9" w:rsidRPr="00741DC9">
        <w:rPr>
          <w:rFonts w:ascii="Cambria" w:eastAsia="Times New Roman" w:hAnsi="Cambria"/>
          <w:szCs w:val="18"/>
        </w:rPr>
        <w:t>10.32532/jori.v7i1.38</w:t>
      </w:r>
    </w:p>
    <w:p w14:paraId="4D515EC1" w14:textId="20258037" w:rsidR="00B30BA0" w:rsidRPr="00C37828" w:rsidRDefault="00B30BA0" w:rsidP="00C37828">
      <w:pPr>
        <w:pStyle w:val="DaftarParagraf"/>
        <w:numPr>
          <w:ilvl w:val="0"/>
          <w:numId w:val="17"/>
        </w:numPr>
        <w:autoSpaceDE w:val="0"/>
        <w:autoSpaceDN w:val="0"/>
        <w:ind w:left="284" w:hanging="284"/>
        <w:rPr>
          <w:rFonts w:ascii="Cambria" w:eastAsia="Times New Roman" w:hAnsi="Cambria"/>
          <w:szCs w:val="18"/>
        </w:rPr>
      </w:pPr>
      <w:r w:rsidRPr="00C37828">
        <w:rPr>
          <w:rFonts w:ascii="Cambria" w:eastAsia="Times New Roman" w:hAnsi="Cambria"/>
          <w:szCs w:val="18"/>
        </w:rPr>
        <w:t xml:space="preserve">Pramitasari D. Analisis waktu tunggu pada pasien yang menjalani radioterapi di Rumah Sakit DR. Mohammad Hoesin Palembang. Universitas Indonesia; 2017. </w:t>
      </w:r>
    </w:p>
    <w:p w14:paraId="45ACEF2D" w14:textId="79310E8A" w:rsidR="00B30BA0" w:rsidRPr="00C37828" w:rsidRDefault="00B30BA0" w:rsidP="00C37828">
      <w:pPr>
        <w:pStyle w:val="DaftarParagraf"/>
        <w:numPr>
          <w:ilvl w:val="0"/>
          <w:numId w:val="17"/>
        </w:numPr>
        <w:autoSpaceDE w:val="0"/>
        <w:autoSpaceDN w:val="0"/>
        <w:ind w:left="284" w:hanging="284"/>
        <w:rPr>
          <w:rFonts w:ascii="Cambria" w:eastAsia="Times New Roman" w:hAnsi="Cambria"/>
          <w:szCs w:val="18"/>
        </w:rPr>
      </w:pPr>
      <w:r w:rsidRPr="00C37828">
        <w:rPr>
          <w:rFonts w:ascii="Cambria" w:eastAsia="Times New Roman" w:hAnsi="Cambria"/>
          <w:szCs w:val="18"/>
        </w:rPr>
        <w:t xml:space="preserve">Tumba N, Adewuyi SA, Eguzo K, Adenipekun A, Oyesegun R. Radiotherapy waiting time in Northern Nigeria: Experience from a resource-limited setting. </w:t>
      </w:r>
      <w:r w:rsidRPr="00C37828">
        <w:rPr>
          <w:rFonts w:ascii="Cambria" w:eastAsia="Times New Roman" w:hAnsi="Cambria"/>
          <w:szCs w:val="18"/>
        </w:rPr>
        <w:t xml:space="preserve">Ecancermedicalscience. 2021;14:1–7. </w:t>
      </w:r>
      <w:r w:rsidR="008806EB">
        <w:rPr>
          <w:rFonts w:ascii="Cambria" w:eastAsia="Times New Roman" w:hAnsi="Cambria"/>
          <w:szCs w:val="18"/>
        </w:rPr>
        <w:t>doi</w:t>
      </w:r>
      <w:r w:rsidR="006B306C" w:rsidRPr="006B306C">
        <w:rPr>
          <w:rFonts w:ascii="Cambria" w:eastAsia="Times New Roman" w:hAnsi="Cambria"/>
          <w:szCs w:val="18"/>
        </w:rPr>
        <w:t>: 10.3332/ecancer.2020.1097</w:t>
      </w:r>
    </w:p>
    <w:p w14:paraId="16605BC1" w14:textId="0B8DF025" w:rsidR="00B30BA0" w:rsidRPr="00C37828" w:rsidRDefault="00B30BA0" w:rsidP="00C37828">
      <w:pPr>
        <w:pStyle w:val="DaftarParagraf"/>
        <w:numPr>
          <w:ilvl w:val="0"/>
          <w:numId w:val="17"/>
        </w:numPr>
        <w:autoSpaceDE w:val="0"/>
        <w:autoSpaceDN w:val="0"/>
        <w:ind w:left="284" w:hanging="284"/>
        <w:rPr>
          <w:rFonts w:ascii="Cambria" w:eastAsia="Times New Roman" w:hAnsi="Cambria"/>
          <w:szCs w:val="18"/>
        </w:rPr>
      </w:pPr>
      <w:r w:rsidRPr="00C37828">
        <w:rPr>
          <w:rFonts w:ascii="Cambria" w:eastAsia="Times New Roman" w:hAnsi="Cambria"/>
          <w:szCs w:val="18"/>
        </w:rPr>
        <w:t xml:space="preserve">Osowiecka K, Rucinska M, Nowakowski JJ, Nawrocki S. How long are cancer patients waiting for oncological therapy in Poland? Int J Environ Res Public Health. 1 April 2018;15(4):2–14. </w:t>
      </w:r>
      <w:r w:rsidR="006B306C" w:rsidRPr="006B306C">
        <w:rPr>
          <w:rFonts w:ascii="Cambria" w:eastAsia="Times New Roman" w:hAnsi="Cambria"/>
          <w:szCs w:val="18"/>
        </w:rPr>
        <w:t>DOI: 10.3390/ijerph15040577</w:t>
      </w:r>
    </w:p>
    <w:p w14:paraId="09ACBCC1" w14:textId="4E75E5A2" w:rsidR="00B30BA0" w:rsidRPr="00C37828" w:rsidRDefault="00B30BA0" w:rsidP="00C37828">
      <w:pPr>
        <w:pStyle w:val="DaftarParagraf"/>
        <w:numPr>
          <w:ilvl w:val="0"/>
          <w:numId w:val="17"/>
        </w:numPr>
        <w:autoSpaceDE w:val="0"/>
        <w:autoSpaceDN w:val="0"/>
        <w:ind w:left="284" w:hanging="284"/>
        <w:rPr>
          <w:rFonts w:ascii="Cambria" w:eastAsia="Times New Roman" w:hAnsi="Cambria"/>
          <w:szCs w:val="18"/>
        </w:rPr>
      </w:pPr>
      <w:r w:rsidRPr="00C37828">
        <w:rPr>
          <w:rFonts w:ascii="Cambria" w:eastAsia="Times New Roman" w:hAnsi="Cambria"/>
          <w:szCs w:val="18"/>
          <w:lang w:val="it-IT"/>
        </w:rPr>
        <w:t xml:space="preserve">Dereje N, Addissie A, Worku A, Gebremariam A, Kantelhardt EJ, Assefa M, dkk. </w:t>
      </w:r>
      <w:r w:rsidRPr="00C37828">
        <w:rPr>
          <w:rFonts w:ascii="Cambria" w:eastAsia="Times New Roman" w:hAnsi="Cambria"/>
          <w:szCs w:val="18"/>
        </w:rPr>
        <w:t xml:space="preserve">Association between waiting time for radiotherapy initiation and disease progression among women with cervical cancer in Addis Ababa, Ethiopia. Int J Cancer. 15 September 2021;149(6):1284–9. </w:t>
      </w:r>
      <w:r w:rsidR="008806EB">
        <w:rPr>
          <w:rFonts w:ascii="Cambria" w:eastAsia="Times New Roman" w:hAnsi="Cambria"/>
          <w:szCs w:val="18"/>
        </w:rPr>
        <w:t>doi</w:t>
      </w:r>
      <w:r w:rsidR="006B306C" w:rsidRPr="006B306C">
        <w:rPr>
          <w:rFonts w:ascii="Cambria" w:eastAsia="Times New Roman" w:hAnsi="Cambria"/>
          <w:szCs w:val="18"/>
        </w:rPr>
        <w:t>: 10.1002/ijc.33689</w:t>
      </w:r>
    </w:p>
    <w:p w14:paraId="42D1F016" w14:textId="46A7ED21" w:rsidR="00B30BA0" w:rsidRPr="00C37828" w:rsidRDefault="00B30BA0" w:rsidP="00C37828">
      <w:pPr>
        <w:pStyle w:val="DaftarParagraf"/>
        <w:numPr>
          <w:ilvl w:val="0"/>
          <w:numId w:val="17"/>
        </w:numPr>
        <w:autoSpaceDE w:val="0"/>
        <w:autoSpaceDN w:val="0"/>
        <w:ind w:left="284" w:hanging="284"/>
        <w:rPr>
          <w:rFonts w:ascii="Cambria" w:eastAsia="Times New Roman" w:hAnsi="Cambria"/>
          <w:szCs w:val="18"/>
          <w:lang w:val="it-IT"/>
        </w:rPr>
      </w:pPr>
      <w:r w:rsidRPr="00C37828">
        <w:rPr>
          <w:rFonts w:ascii="Cambria" w:eastAsia="Times New Roman" w:hAnsi="Cambria"/>
          <w:szCs w:val="18"/>
        </w:rPr>
        <w:t xml:space="preserve">Muhammad S, Wahyuni Z. Differences in Response to External Radiotherapy and Brachytheraphy as a Booster of Cervical Cancer Management. </w:t>
      </w:r>
      <w:r w:rsidRPr="00C37828">
        <w:rPr>
          <w:rFonts w:ascii="Cambria" w:eastAsia="Times New Roman" w:hAnsi="Cambria"/>
          <w:szCs w:val="18"/>
          <w:lang w:val="it-IT"/>
        </w:rPr>
        <w:t>Indonesian Journal of Obstetrics &amp; Gynecology Science. 2024;7(1):2615–496.</w:t>
      </w:r>
      <w:r w:rsidR="006B306C">
        <w:rPr>
          <w:rFonts w:ascii="Cambria" w:eastAsia="Times New Roman" w:hAnsi="Cambria"/>
          <w:szCs w:val="18"/>
          <w:lang w:val="it-IT"/>
        </w:rPr>
        <w:t xml:space="preserve"> </w:t>
      </w:r>
      <w:r w:rsidR="008806EB">
        <w:rPr>
          <w:rFonts w:ascii="Cambria" w:eastAsia="Times New Roman" w:hAnsi="Cambria"/>
          <w:szCs w:val="18"/>
        </w:rPr>
        <w:t>doi</w:t>
      </w:r>
      <w:r w:rsidR="006B306C">
        <w:rPr>
          <w:rFonts w:ascii="Cambria" w:eastAsia="Times New Roman" w:hAnsi="Cambria"/>
          <w:szCs w:val="18"/>
          <w:lang w:val="it-IT"/>
        </w:rPr>
        <w:t xml:space="preserve">: </w:t>
      </w:r>
      <w:r w:rsidR="006B306C" w:rsidRPr="006B306C">
        <w:rPr>
          <w:rFonts w:ascii="Cambria" w:eastAsia="Times New Roman" w:hAnsi="Cambria"/>
          <w:szCs w:val="18"/>
          <w:lang w:val="it-IT"/>
        </w:rPr>
        <w:t>10.24198/obgynia.v7i1.556</w:t>
      </w:r>
    </w:p>
    <w:p w14:paraId="0AF449C5" w14:textId="54AE550A" w:rsidR="00B30BA0" w:rsidRPr="00C37828" w:rsidRDefault="00B30BA0" w:rsidP="00C37828">
      <w:pPr>
        <w:pStyle w:val="DaftarParagraf"/>
        <w:numPr>
          <w:ilvl w:val="0"/>
          <w:numId w:val="17"/>
        </w:numPr>
        <w:autoSpaceDE w:val="0"/>
        <w:autoSpaceDN w:val="0"/>
        <w:ind w:left="284" w:hanging="284"/>
        <w:rPr>
          <w:rFonts w:ascii="Cambria" w:eastAsia="Times New Roman" w:hAnsi="Cambria"/>
          <w:szCs w:val="18"/>
        </w:rPr>
      </w:pPr>
      <w:r w:rsidRPr="00C37828">
        <w:rPr>
          <w:rFonts w:ascii="Cambria" w:eastAsia="Times New Roman" w:hAnsi="Cambria"/>
          <w:szCs w:val="18"/>
          <w:lang w:val="it-IT"/>
        </w:rPr>
        <w:t xml:space="preserve">Lacovelli NA, Torrente Y, Ciuffreda A, Guardamagna VA, Gentili M, Giacomelli L, dkk. </w:t>
      </w:r>
      <w:r w:rsidRPr="00C37828">
        <w:rPr>
          <w:rFonts w:ascii="Cambria" w:eastAsia="Times New Roman" w:hAnsi="Cambria"/>
          <w:szCs w:val="18"/>
        </w:rPr>
        <w:t xml:space="preserve">Topical treatment of radiation-induced dermatitis: Current issues and potential solutions. </w:t>
      </w:r>
      <w:r w:rsidR="008806EB" w:rsidRPr="008806EB">
        <w:rPr>
          <w:rFonts w:ascii="Cambria" w:eastAsia="Times New Roman" w:hAnsi="Cambria"/>
          <w:szCs w:val="18"/>
        </w:rPr>
        <w:t>Drugs Context. 2020;9:4-7</w:t>
      </w:r>
      <w:r w:rsidRPr="00C37828">
        <w:rPr>
          <w:rFonts w:ascii="Cambria" w:eastAsia="Times New Roman" w:hAnsi="Cambria"/>
          <w:szCs w:val="18"/>
        </w:rPr>
        <w:t xml:space="preserve">. </w:t>
      </w:r>
      <w:r w:rsidR="008806EB">
        <w:rPr>
          <w:rFonts w:ascii="Cambria" w:eastAsia="Times New Roman" w:hAnsi="Cambria"/>
          <w:szCs w:val="18"/>
        </w:rPr>
        <w:t>doi</w:t>
      </w:r>
      <w:r w:rsidR="006B306C" w:rsidRPr="006B306C">
        <w:rPr>
          <w:rFonts w:ascii="Cambria" w:eastAsia="Times New Roman" w:hAnsi="Cambria"/>
          <w:szCs w:val="18"/>
        </w:rPr>
        <w:t>: 10.7573/dic.2020-4-7</w:t>
      </w:r>
    </w:p>
    <w:p w14:paraId="069C9459" w14:textId="4215F66E" w:rsidR="00413AF5" w:rsidRPr="008806EB" w:rsidRDefault="00B30BA0" w:rsidP="008806EB">
      <w:pPr>
        <w:pStyle w:val="DaftarParagraf"/>
        <w:numPr>
          <w:ilvl w:val="0"/>
          <w:numId w:val="17"/>
        </w:numPr>
        <w:ind w:left="284" w:hanging="284"/>
        <w:rPr>
          <w:rFonts w:ascii="Cambria" w:eastAsia="Times New Roman" w:hAnsi="Cambria"/>
          <w:szCs w:val="18"/>
          <w:lang w:val="en-GB"/>
        </w:rPr>
      </w:pPr>
      <w:r w:rsidRPr="00C37828">
        <w:rPr>
          <w:rFonts w:ascii="Cambria" w:eastAsia="Times New Roman" w:hAnsi="Cambria"/>
          <w:szCs w:val="18"/>
          <w:lang w:val="it-IT"/>
        </w:rPr>
        <w:t>Bontempo PDSM, Ciol MA, de Menêses AG, Simino GPR, Ferreira EB, dos Reis PED</w:t>
      </w:r>
      <w:r w:rsidRPr="006B306C">
        <w:rPr>
          <w:rFonts w:ascii="Cambria" w:eastAsia="Times New Roman" w:hAnsi="Cambria"/>
          <w:szCs w:val="18"/>
          <w:lang w:val="it-IT"/>
        </w:rPr>
        <w:t xml:space="preserve">. </w:t>
      </w:r>
      <w:r w:rsidRPr="006B306C">
        <w:rPr>
          <w:rFonts w:ascii="Cambria" w:eastAsia="Times New Roman" w:hAnsi="Cambria"/>
          <w:szCs w:val="18"/>
        </w:rPr>
        <w:t>Acute radiodermatitis in cancer patients: incidence and severity estimates. Revista da Escola de Enfermagem. 2021;55:1–8.</w:t>
      </w:r>
      <w:r w:rsidR="006B306C" w:rsidRPr="006B306C">
        <w:rPr>
          <w:rFonts w:ascii="Segoe UI" w:eastAsia="Times New Roman" w:hAnsi="Segoe UI" w:cs="Segoe UI"/>
          <w:sz w:val="24"/>
          <w:lang w:val="en-GB" w:eastAsia="en-GB"/>
        </w:rPr>
        <w:t xml:space="preserve"> </w:t>
      </w:r>
      <w:r w:rsidR="008806EB">
        <w:rPr>
          <w:rFonts w:ascii="Cambria" w:eastAsia="Times New Roman" w:hAnsi="Cambria"/>
          <w:szCs w:val="18"/>
        </w:rPr>
        <w:t>doi</w:t>
      </w:r>
      <w:r w:rsidR="006B306C" w:rsidRPr="006B306C">
        <w:rPr>
          <w:rFonts w:ascii="Cambria" w:eastAsia="Times New Roman" w:hAnsi="Cambria"/>
          <w:szCs w:val="18"/>
          <w:lang w:val="en-GB"/>
        </w:rPr>
        <w:t>: </w:t>
      </w:r>
      <w:hyperlink r:id="rId14" w:tgtFrame="_blank" w:history="1">
        <w:r w:rsidR="006B306C" w:rsidRPr="008806EB">
          <w:rPr>
            <w:rStyle w:val="Hyperlink"/>
            <w:rFonts w:ascii="Cambria" w:eastAsia="Times New Roman" w:hAnsi="Cambria"/>
            <w:color w:val="auto"/>
            <w:szCs w:val="18"/>
            <w:u w:val="none"/>
            <w:lang w:val="en-GB"/>
          </w:rPr>
          <w:t>10.1590/S1980-220X2019021703676</w:t>
        </w:r>
      </w:hyperlink>
    </w:p>
    <w:sectPr w:rsidR="00413AF5" w:rsidRPr="008806EB" w:rsidSect="000E0B70">
      <w:headerReference w:type="even" r:id="rId15"/>
      <w:type w:val="continuous"/>
      <w:pgSz w:w="11900" w:h="16840" w:code="9"/>
      <w:pgMar w:top="249" w:right="1134" w:bottom="1134" w:left="1134" w:header="567" w:footer="850" w:gutter="0"/>
      <w:cols w:num="2"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40DF0" w14:textId="77777777" w:rsidR="0070199A" w:rsidRDefault="0070199A" w:rsidP="00F94815">
      <w:r>
        <w:separator/>
      </w:r>
    </w:p>
  </w:endnote>
  <w:endnote w:type="continuationSeparator" w:id="0">
    <w:p w14:paraId="5FF1A625" w14:textId="77777777" w:rsidR="0070199A" w:rsidRDefault="0070199A" w:rsidP="00F94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adea">
    <w:altName w:val="Calibri"/>
    <w:charset w:val="00"/>
    <w:family w:val="auto"/>
    <w:pitch w:val="variable"/>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8157A" w14:textId="77777777" w:rsidR="00D40B2A" w:rsidRDefault="008F47C2" w:rsidP="00694782">
    <w:pPr>
      <w:pStyle w:val="Footer"/>
      <w:framePr w:w="356" w:wrap="none" w:vAnchor="text" w:hAnchor="page" w:x="754" w:y="-3"/>
      <w:rPr>
        <w:rStyle w:val="NomorHalaman"/>
      </w:rPr>
    </w:pPr>
    <w:r>
      <w:rPr>
        <w:rStyle w:val="NomorHalaman"/>
      </w:rPr>
      <w:fldChar w:fldCharType="begin"/>
    </w:r>
    <w:r w:rsidR="00D40B2A">
      <w:rPr>
        <w:rStyle w:val="NomorHalaman"/>
      </w:rPr>
      <w:instrText xml:space="preserve">PAGE  </w:instrText>
    </w:r>
    <w:r>
      <w:rPr>
        <w:rStyle w:val="NomorHalaman"/>
      </w:rPr>
      <w:fldChar w:fldCharType="separate"/>
    </w:r>
    <w:r w:rsidR="003C2F6E">
      <w:rPr>
        <w:rStyle w:val="NomorHalaman"/>
        <w:noProof/>
      </w:rPr>
      <w:t>2</w:t>
    </w:r>
    <w:r>
      <w:rPr>
        <w:rStyle w:val="NomorHalaman"/>
      </w:rPr>
      <w:fldChar w:fldCharType="end"/>
    </w:r>
  </w:p>
  <w:p w14:paraId="246CE627" w14:textId="41451FB9" w:rsidR="00D40B2A" w:rsidRPr="0070155E" w:rsidRDefault="00B30BA0" w:rsidP="0070155E">
    <w:pPr>
      <w:pStyle w:val="Footer"/>
      <w:ind w:right="360"/>
      <w:rPr>
        <w:sz w:val="16"/>
        <w:szCs w:val="16"/>
      </w:rPr>
    </w:pPr>
    <w:r>
      <w:rPr>
        <w:sz w:val="16"/>
        <w:szCs w:val="16"/>
      </w:rPr>
      <w:t>Saffana Thara Qalbi Adriswan</w:t>
    </w:r>
    <w:r w:rsidR="00405CA9" w:rsidRPr="0070155E">
      <w:rPr>
        <w:sz w:val="16"/>
        <w:szCs w:val="16"/>
      </w:rPr>
      <w:tab/>
    </w:r>
    <w:r w:rsidR="00405CA9" w:rsidRPr="0070155E">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EF7BF" w14:textId="77777777" w:rsidR="00D40B2A" w:rsidRPr="00D1207A" w:rsidRDefault="008F47C2" w:rsidP="004F0841">
    <w:pPr>
      <w:pStyle w:val="Footer"/>
      <w:framePr w:wrap="none" w:vAnchor="text" w:hAnchor="margin" w:xAlign="outside" w:y="1"/>
      <w:rPr>
        <w:rStyle w:val="NomorHalaman"/>
        <w:lang w:val="it-IT"/>
      </w:rPr>
    </w:pPr>
    <w:r>
      <w:rPr>
        <w:rStyle w:val="NomorHalaman"/>
      </w:rPr>
      <w:fldChar w:fldCharType="begin"/>
    </w:r>
    <w:r w:rsidR="00D40B2A" w:rsidRPr="00D1207A">
      <w:rPr>
        <w:rStyle w:val="NomorHalaman"/>
        <w:lang w:val="it-IT"/>
      </w:rPr>
      <w:instrText xml:space="preserve">PAGE  </w:instrText>
    </w:r>
    <w:r>
      <w:rPr>
        <w:rStyle w:val="NomorHalaman"/>
      </w:rPr>
      <w:fldChar w:fldCharType="separate"/>
    </w:r>
    <w:r w:rsidR="00691B5B" w:rsidRPr="00D1207A">
      <w:rPr>
        <w:rStyle w:val="NomorHalaman"/>
        <w:noProof/>
        <w:lang w:val="it-IT"/>
      </w:rPr>
      <w:t>3</w:t>
    </w:r>
    <w:r>
      <w:rPr>
        <w:rStyle w:val="NomorHalaman"/>
      </w:rPr>
      <w:fldChar w:fldCharType="end"/>
    </w:r>
  </w:p>
  <w:p w14:paraId="2C5335E0" w14:textId="1964EB27" w:rsidR="00D40B2A" w:rsidRPr="00B30BA0" w:rsidRDefault="004B2DF2" w:rsidP="00C318F3">
    <w:pPr>
      <w:pStyle w:val="Footer"/>
      <w:ind w:right="360" w:firstLine="360"/>
      <w:rPr>
        <w:lang w:val="it-IT"/>
      </w:rPr>
    </w:pPr>
    <w:r w:rsidRPr="00B30BA0">
      <w:rPr>
        <w:sz w:val="16"/>
        <w:lang w:val="it-IT"/>
      </w:rPr>
      <w:t>https://doi.org/10.25077/jikesi.v</w:t>
    </w:r>
    <w:r w:rsidR="00736E3F" w:rsidRPr="00B30BA0">
      <w:rPr>
        <w:sz w:val="16"/>
        <w:lang w:val="it-IT"/>
      </w:rPr>
      <w:t>6</w:t>
    </w:r>
    <w:r w:rsidRPr="00B30BA0">
      <w:rPr>
        <w:sz w:val="16"/>
        <w:lang w:val="it-IT"/>
      </w:rPr>
      <w:t>i</w:t>
    </w:r>
    <w:r w:rsidR="00CA1FFD" w:rsidRPr="00B30BA0">
      <w:rPr>
        <w:sz w:val="16"/>
        <w:lang w:val="it-IT"/>
      </w:rPr>
      <w:t>2</w:t>
    </w:r>
    <w:r w:rsidRPr="00B30BA0">
      <w:rPr>
        <w:sz w:val="16"/>
        <w:lang w:val="it-IT"/>
      </w:rPr>
      <w:t>.1</w:t>
    </w:r>
    <w:r w:rsidR="00CA1FFD" w:rsidRPr="00B30BA0">
      <w:rPr>
        <w:sz w:val="16"/>
        <w:lang w:val="it-IT"/>
      </w:rPr>
      <w:t>4</w:t>
    </w:r>
    <w:r w:rsidR="00B30BA0">
      <w:rPr>
        <w:sz w:val="16"/>
        <w:lang w:val="it-IT"/>
      </w:rPr>
      <w:t>10</w:t>
    </w:r>
    <w:r w:rsidR="00C318F3" w:rsidRPr="00B30BA0">
      <w:rPr>
        <w:sz w:val="16"/>
        <w:lang w:val="it-IT"/>
      </w:rPr>
      <w:tab/>
    </w:r>
    <w:r w:rsidR="00C318F3" w:rsidRPr="00B30BA0">
      <w:rPr>
        <w:sz w:val="16"/>
        <w:lang w:val="it-IT"/>
      </w:rPr>
      <w:tab/>
    </w:r>
    <w:r w:rsidR="00B30BA0" w:rsidRPr="00B30BA0">
      <w:rPr>
        <w:lang w:val="it-IT"/>
      </w:rPr>
      <w:t>Saffana Thara Qalbi A</w:t>
    </w:r>
    <w:r w:rsidR="00B30BA0">
      <w:rPr>
        <w:lang w:val="it-IT"/>
      </w:rPr>
      <w:t>driswan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3B930" w14:textId="77777777" w:rsidR="00DA1278" w:rsidRDefault="00DA1278" w:rsidP="00694782">
    <w:pPr>
      <w:pStyle w:val="Footer"/>
      <w:framePr w:w="422" w:h="216" w:hRule="exact" w:wrap="none" w:vAnchor="text" w:hAnchor="page" w:x="10921" w:y="9"/>
      <w:rPr>
        <w:rStyle w:val="NomorHalaman"/>
      </w:rPr>
    </w:pPr>
    <w:r>
      <w:rPr>
        <w:rStyle w:val="NomorHalaman"/>
      </w:rPr>
      <w:fldChar w:fldCharType="begin"/>
    </w:r>
    <w:r>
      <w:rPr>
        <w:rStyle w:val="NomorHalaman"/>
      </w:rPr>
      <w:instrText xml:space="preserve">PAGE  </w:instrText>
    </w:r>
    <w:r>
      <w:rPr>
        <w:rStyle w:val="NomorHalaman"/>
      </w:rPr>
      <w:fldChar w:fldCharType="separate"/>
    </w:r>
    <w:r w:rsidR="003C2F6E">
      <w:rPr>
        <w:rStyle w:val="NomorHalaman"/>
        <w:noProof/>
      </w:rPr>
      <w:t>1</w:t>
    </w:r>
    <w:r>
      <w:rPr>
        <w:rStyle w:val="NomorHalaman"/>
      </w:rPr>
      <w:fldChar w:fldCharType="end"/>
    </w:r>
  </w:p>
  <w:p w14:paraId="69145E19" w14:textId="77777777" w:rsidR="00677457" w:rsidRPr="00677457" w:rsidRDefault="00677457" w:rsidP="0070155E">
    <w:pPr>
      <w:pStyle w:val="Footer"/>
      <w:tabs>
        <w:tab w:val="clear" w:pos="9360"/>
      </w:tabs>
      <w:jc w:val="right"/>
      <w:rPr>
        <w:sz w:val="16"/>
      </w:rPr>
    </w:pPr>
    <w:r w:rsidRPr="00677457">
      <w:rPr>
        <w:sz w:val="16"/>
      </w:rPr>
      <w:tab/>
    </w:r>
    <w:r w:rsidRPr="00677457">
      <w:rPr>
        <w:sz w:val="16"/>
      </w:rPr>
      <w:tab/>
    </w:r>
    <w:hyperlink r:id="rId1" w:history="1">
      <w:r w:rsidR="00DA1278" w:rsidRPr="00335B12">
        <w:rPr>
          <w:rStyle w:val="Hyperlink"/>
          <w:color w:val="000000"/>
          <w:sz w:val="16"/>
          <w:szCs w:val="16"/>
          <w:u w:val="none"/>
        </w:rPr>
        <w:t>http://jikesi.fk.unand.ac.id</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A2158" w14:textId="77777777" w:rsidR="0070199A" w:rsidRDefault="0070199A" w:rsidP="00F94815">
      <w:r>
        <w:separator/>
      </w:r>
    </w:p>
  </w:footnote>
  <w:footnote w:type="continuationSeparator" w:id="0">
    <w:p w14:paraId="5D408386" w14:textId="77777777" w:rsidR="0070199A" w:rsidRDefault="0070199A" w:rsidP="00F948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86098" w14:textId="77777777" w:rsidR="00305274" w:rsidRPr="00D1207A" w:rsidRDefault="00305274" w:rsidP="00305274">
    <w:pPr>
      <w:pStyle w:val="Header"/>
      <w:jc w:val="center"/>
      <w:rPr>
        <w:sz w:val="14"/>
        <w:szCs w:val="14"/>
        <w:lang w:val="it-IT"/>
      </w:rPr>
    </w:pPr>
    <w:r w:rsidRPr="00B30BA0">
      <w:rPr>
        <w:rFonts w:cs="Times New Roman"/>
        <w:smallCaps/>
        <w:color w:val="808080"/>
        <w:sz w:val="14"/>
        <w:szCs w:val="14"/>
        <w:lang w:val="it-IT"/>
      </w:rPr>
      <w:t xml:space="preserve">Saffana Thara Qalbi Adriswan </w:t>
    </w:r>
    <w:r w:rsidRPr="00D1207A">
      <w:rPr>
        <w:rFonts w:cs="Times New Roman"/>
        <w:smallCaps/>
        <w:color w:val="808080"/>
        <w:sz w:val="14"/>
        <w:szCs w:val="14"/>
        <w:lang w:val="it-IT"/>
      </w:rPr>
      <w:t xml:space="preserve">/ Jurnal Ilmu kesehatan indonesia - Vol. 6 No. </w:t>
    </w:r>
    <w:r>
      <w:rPr>
        <w:rFonts w:cs="Times New Roman"/>
        <w:smallCaps/>
        <w:color w:val="808080"/>
        <w:sz w:val="14"/>
        <w:szCs w:val="14"/>
        <w:lang w:val="it-IT"/>
      </w:rPr>
      <w:t>2</w:t>
    </w:r>
    <w:r w:rsidRPr="00D1207A">
      <w:rPr>
        <w:rFonts w:cs="Times New Roman"/>
        <w:smallCaps/>
        <w:color w:val="808080"/>
        <w:sz w:val="14"/>
        <w:szCs w:val="14"/>
        <w:lang w:val="it-IT"/>
      </w:rPr>
      <w:t xml:space="preserve"> (2025) </w:t>
    </w:r>
  </w:p>
  <w:p w14:paraId="3E526BED" w14:textId="47805B78" w:rsidR="00D40B2A" w:rsidRPr="00006200" w:rsidRDefault="00D40B2A" w:rsidP="000062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EC51E" w14:textId="77777777" w:rsidR="00B30BA0" w:rsidRPr="00D1207A" w:rsidRDefault="00B30BA0" w:rsidP="00B30BA0">
    <w:pPr>
      <w:pStyle w:val="Header"/>
      <w:jc w:val="center"/>
      <w:rPr>
        <w:sz w:val="14"/>
        <w:szCs w:val="14"/>
        <w:lang w:val="it-IT"/>
      </w:rPr>
    </w:pPr>
    <w:r w:rsidRPr="00B30BA0">
      <w:rPr>
        <w:rFonts w:cs="Times New Roman"/>
        <w:smallCaps/>
        <w:color w:val="808080"/>
        <w:sz w:val="14"/>
        <w:szCs w:val="14"/>
        <w:lang w:val="it-IT"/>
      </w:rPr>
      <w:t xml:space="preserve">Saffana Thara Qalbi Adriswan </w:t>
    </w:r>
    <w:r w:rsidRPr="00D1207A">
      <w:rPr>
        <w:rFonts w:cs="Times New Roman"/>
        <w:smallCaps/>
        <w:color w:val="808080"/>
        <w:sz w:val="14"/>
        <w:szCs w:val="14"/>
        <w:lang w:val="it-IT"/>
      </w:rPr>
      <w:t xml:space="preserve">/ Jurnal Ilmu kesehatan indonesia - Vol. 6 No. </w:t>
    </w:r>
    <w:r>
      <w:rPr>
        <w:rFonts w:cs="Times New Roman"/>
        <w:smallCaps/>
        <w:color w:val="808080"/>
        <w:sz w:val="14"/>
        <w:szCs w:val="14"/>
        <w:lang w:val="it-IT"/>
      </w:rPr>
      <w:t>2</w:t>
    </w:r>
    <w:r w:rsidRPr="00D1207A">
      <w:rPr>
        <w:rFonts w:cs="Times New Roman"/>
        <w:smallCaps/>
        <w:color w:val="808080"/>
        <w:sz w:val="14"/>
        <w:szCs w:val="14"/>
        <w:lang w:val="it-IT"/>
      </w:rPr>
      <w:t xml:space="preserve"> (2025) </w:t>
    </w:r>
  </w:p>
  <w:p w14:paraId="760F3E10" w14:textId="77777777" w:rsidR="00D40B2A" w:rsidRPr="00B30BA0" w:rsidRDefault="00D40B2A" w:rsidP="00B30B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24639" w14:textId="3FF9540D" w:rsidR="004657DB" w:rsidRDefault="0085455F">
    <w:pPr>
      <w:pStyle w:val="Header"/>
    </w:pPr>
    <w:r>
      <w:rPr>
        <w:noProof/>
      </w:rPr>
      <w:drawing>
        <wp:inline distT="0" distB="0" distL="0" distR="0" wp14:anchorId="6C1F5C9C" wp14:editId="1405DCEE">
          <wp:extent cx="6106795" cy="1804035"/>
          <wp:effectExtent l="0" t="0" r="0" b="0"/>
          <wp:docPr id="6267218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06795" cy="180403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CB6F1" w14:textId="12D607A4" w:rsidR="00CA1FFD" w:rsidRPr="00D1207A" w:rsidRDefault="00B30BA0" w:rsidP="00CA1FFD">
    <w:pPr>
      <w:pStyle w:val="Header"/>
      <w:jc w:val="center"/>
      <w:rPr>
        <w:sz w:val="14"/>
        <w:szCs w:val="14"/>
        <w:lang w:val="it-IT"/>
      </w:rPr>
    </w:pPr>
    <w:r w:rsidRPr="00B30BA0">
      <w:rPr>
        <w:rFonts w:cs="Times New Roman"/>
        <w:smallCaps/>
        <w:color w:val="808080"/>
        <w:sz w:val="14"/>
        <w:szCs w:val="14"/>
        <w:lang w:val="it-IT"/>
      </w:rPr>
      <w:t xml:space="preserve">Saffana Thara Qalbi Adriswan </w:t>
    </w:r>
    <w:r w:rsidR="00CA1FFD" w:rsidRPr="00D1207A">
      <w:rPr>
        <w:rFonts w:cs="Times New Roman"/>
        <w:smallCaps/>
        <w:color w:val="808080"/>
        <w:sz w:val="14"/>
        <w:szCs w:val="14"/>
        <w:lang w:val="it-IT"/>
      </w:rPr>
      <w:t xml:space="preserve">/ Jurnal Ilmu kesehatan indonesia - Vol. 6 No. </w:t>
    </w:r>
    <w:r w:rsidR="00CA1FFD">
      <w:rPr>
        <w:rFonts w:cs="Times New Roman"/>
        <w:smallCaps/>
        <w:color w:val="808080"/>
        <w:sz w:val="14"/>
        <w:szCs w:val="14"/>
        <w:lang w:val="it-IT"/>
      </w:rPr>
      <w:t>2</w:t>
    </w:r>
    <w:r w:rsidR="00CA1FFD" w:rsidRPr="00D1207A">
      <w:rPr>
        <w:rFonts w:cs="Times New Roman"/>
        <w:smallCaps/>
        <w:color w:val="808080"/>
        <w:sz w:val="14"/>
        <w:szCs w:val="14"/>
        <w:lang w:val="it-IT"/>
      </w:rPr>
      <w:t xml:space="preserve"> (2025) </w:t>
    </w:r>
  </w:p>
  <w:p w14:paraId="55C57DE8" w14:textId="7FE2D6E4" w:rsidR="004B2DF2" w:rsidRPr="002D2670" w:rsidRDefault="004B2DF2" w:rsidP="00736E3F">
    <w:pPr>
      <w:pStyle w:val="Header"/>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911E1"/>
    <w:multiLevelType w:val="hybridMultilevel"/>
    <w:tmpl w:val="7820EAC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50FF217"/>
    <w:multiLevelType w:val="multilevel"/>
    <w:tmpl w:val="38E8816A"/>
    <w:lvl w:ilvl="0">
      <w:start w:val="1"/>
      <w:numFmt w:val="decimal"/>
      <w:lvlText w:val="%1."/>
      <w:lvlJc w:val="left"/>
      <w:pPr>
        <w:ind w:left="360" w:hanging="360"/>
      </w:pPr>
      <w:rPr>
        <w:rFonts w:ascii="Cambria" w:eastAsiaTheme="minorHAnsi" w:hAnsi="Cambria" w:cs="Times New Roman" w:hint="default"/>
        <w:b w:val="0"/>
        <w:bCs w:val="0"/>
        <w:color w:val="auto"/>
        <w:sz w:val="18"/>
        <w:szCs w:val="1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93B5C4F"/>
    <w:multiLevelType w:val="hybridMultilevel"/>
    <w:tmpl w:val="A3D6DF40"/>
    <w:lvl w:ilvl="0" w:tplc="16CAA878">
      <w:start w:val="1"/>
      <w:numFmt w:val="decimal"/>
      <w:lvlText w:val="%1."/>
      <w:lvlJc w:val="left"/>
      <w:pPr>
        <w:ind w:left="0" w:hanging="640"/>
      </w:pPr>
      <w:rPr>
        <w:rFonts w:hint="default"/>
      </w:rPr>
    </w:lvl>
    <w:lvl w:ilvl="1" w:tplc="08090019" w:tentative="1">
      <w:start w:val="1"/>
      <w:numFmt w:val="lowerLetter"/>
      <w:lvlText w:val="%2."/>
      <w:lvlJc w:val="left"/>
      <w:pPr>
        <w:ind w:left="440" w:hanging="360"/>
      </w:pPr>
    </w:lvl>
    <w:lvl w:ilvl="2" w:tplc="0809001B" w:tentative="1">
      <w:start w:val="1"/>
      <w:numFmt w:val="lowerRoman"/>
      <w:lvlText w:val="%3."/>
      <w:lvlJc w:val="right"/>
      <w:pPr>
        <w:ind w:left="1160" w:hanging="180"/>
      </w:pPr>
    </w:lvl>
    <w:lvl w:ilvl="3" w:tplc="0809000F" w:tentative="1">
      <w:start w:val="1"/>
      <w:numFmt w:val="decimal"/>
      <w:lvlText w:val="%4."/>
      <w:lvlJc w:val="left"/>
      <w:pPr>
        <w:ind w:left="1880" w:hanging="360"/>
      </w:pPr>
    </w:lvl>
    <w:lvl w:ilvl="4" w:tplc="08090019" w:tentative="1">
      <w:start w:val="1"/>
      <w:numFmt w:val="lowerLetter"/>
      <w:lvlText w:val="%5."/>
      <w:lvlJc w:val="left"/>
      <w:pPr>
        <w:ind w:left="2600" w:hanging="360"/>
      </w:pPr>
    </w:lvl>
    <w:lvl w:ilvl="5" w:tplc="0809001B" w:tentative="1">
      <w:start w:val="1"/>
      <w:numFmt w:val="lowerRoman"/>
      <w:lvlText w:val="%6."/>
      <w:lvlJc w:val="right"/>
      <w:pPr>
        <w:ind w:left="3320" w:hanging="180"/>
      </w:pPr>
    </w:lvl>
    <w:lvl w:ilvl="6" w:tplc="0809000F" w:tentative="1">
      <w:start w:val="1"/>
      <w:numFmt w:val="decimal"/>
      <w:lvlText w:val="%7."/>
      <w:lvlJc w:val="left"/>
      <w:pPr>
        <w:ind w:left="4040" w:hanging="360"/>
      </w:pPr>
    </w:lvl>
    <w:lvl w:ilvl="7" w:tplc="08090019" w:tentative="1">
      <w:start w:val="1"/>
      <w:numFmt w:val="lowerLetter"/>
      <w:lvlText w:val="%8."/>
      <w:lvlJc w:val="left"/>
      <w:pPr>
        <w:ind w:left="4760" w:hanging="360"/>
      </w:pPr>
    </w:lvl>
    <w:lvl w:ilvl="8" w:tplc="0809001B" w:tentative="1">
      <w:start w:val="1"/>
      <w:numFmt w:val="lowerRoman"/>
      <w:lvlText w:val="%9."/>
      <w:lvlJc w:val="right"/>
      <w:pPr>
        <w:ind w:left="5480" w:hanging="180"/>
      </w:pPr>
    </w:lvl>
  </w:abstractNum>
  <w:abstractNum w:abstractNumId="3" w15:restartNumberingAfterBreak="0">
    <w:nsid w:val="127E1B48"/>
    <w:multiLevelType w:val="hybridMultilevel"/>
    <w:tmpl w:val="A992B47E"/>
    <w:lvl w:ilvl="0" w:tplc="3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021E01"/>
    <w:multiLevelType w:val="hybridMultilevel"/>
    <w:tmpl w:val="7102DF40"/>
    <w:lvl w:ilvl="0" w:tplc="16CAA878">
      <w:start w:val="1"/>
      <w:numFmt w:val="decimal"/>
      <w:lvlText w:val="%1."/>
      <w:lvlJc w:val="left"/>
      <w:pPr>
        <w:ind w:left="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593286"/>
    <w:multiLevelType w:val="multilevel"/>
    <w:tmpl w:val="B19641E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21DC3FEE"/>
    <w:multiLevelType w:val="hybridMultilevel"/>
    <w:tmpl w:val="431A8F4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296077EC"/>
    <w:multiLevelType w:val="multilevel"/>
    <w:tmpl w:val="97366C2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9BB16B7"/>
    <w:multiLevelType w:val="hybridMultilevel"/>
    <w:tmpl w:val="3D705158"/>
    <w:lvl w:ilvl="0" w:tplc="249CF53E">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9" w15:restartNumberingAfterBreak="0">
    <w:nsid w:val="2C3A7972"/>
    <w:multiLevelType w:val="multilevel"/>
    <w:tmpl w:val="146A9E4E"/>
    <w:lvl w:ilvl="0">
      <w:start w:val="1"/>
      <w:numFmt w:val="decimal"/>
      <w:pStyle w:val="Judul1"/>
      <w:lvlText w:val="%1."/>
      <w:lvlJc w:val="left"/>
      <w:pPr>
        <w:ind w:left="360" w:hanging="360"/>
      </w:pPr>
    </w:lvl>
    <w:lvl w:ilvl="1">
      <w:start w:val="1"/>
      <w:numFmt w:val="decimal"/>
      <w:pStyle w:val="Judul2"/>
      <w:lvlText w:val="%1.%2."/>
      <w:lvlJc w:val="left"/>
      <w:pPr>
        <w:ind w:left="792" w:hanging="432"/>
      </w:pPr>
    </w:lvl>
    <w:lvl w:ilvl="2">
      <w:start w:val="1"/>
      <w:numFmt w:val="decimal"/>
      <w:pStyle w:val="Judu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D8F09C3"/>
    <w:multiLevelType w:val="hybridMultilevel"/>
    <w:tmpl w:val="3ABA7E6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354F59E3"/>
    <w:multiLevelType w:val="hybridMultilevel"/>
    <w:tmpl w:val="47B20C9A"/>
    <w:lvl w:ilvl="0" w:tplc="3809000F">
      <w:start w:val="1"/>
      <w:numFmt w:val="decimal"/>
      <w:lvlText w:val="%1."/>
      <w:lvlJc w:val="left"/>
      <w:pPr>
        <w:ind w:left="80" w:hanging="360"/>
      </w:pPr>
    </w:lvl>
    <w:lvl w:ilvl="1" w:tplc="08090019" w:tentative="1">
      <w:start w:val="1"/>
      <w:numFmt w:val="lowerLetter"/>
      <w:lvlText w:val="%2."/>
      <w:lvlJc w:val="left"/>
      <w:pPr>
        <w:ind w:left="800" w:hanging="360"/>
      </w:pPr>
    </w:lvl>
    <w:lvl w:ilvl="2" w:tplc="0809001B" w:tentative="1">
      <w:start w:val="1"/>
      <w:numFmt w:val="lowerRoman"/>
      <w:lvlText w:val="%3."/>
      <w:lvlJc w:val="right"/>
      <w:pPr>
        <w:ind w:left="1520" w:hanging="180"/>
      </w:pPr>
    </w:lvl>
    <w:lvl w:ilvl="3" w:tplc="0809000F" w:tentative="1">
      <w:start w:val="1"/>
      <w:numFmt w:val="decimal"/>
      <w:lvlText w:val="%4."/>
      <w:lvlJc w:val="left"/>
      <w:pPr>
        <w:ind w:left="2240" w:hanging="360"/>
      </w:pPr>
    </w:lvl>
    <w:lvl w:ilvl="4" w:tplc="08090019" w:tentative="1">
      <w:start w:val="1"/>
      <w:numFmt w:val="lowerLetter"/>
      <w:lvlText w:val="%5."/>
      <w:lvlJc w:val="left"/>
      <w:pPr>
        <w:ind w:left="2960" w:hanging="360"/>
      </w:pPr>
    </w:lvl>
    <w:lvl w:ilvl="5" w:tplc="0809001B" w:tentative="1">
      <w:start w:val="1"/>
      <w:numFmt w:val="lowerRoman"/>
      <w:lvlText w:val="%6."/>
      <w:lvlJc w:val="right"/>
      <w:pPr>
        <w:ind w:left="3680" w:hanging="180"/>
      </w:pPr>
    </w:lvl>
    <w:lvl w:ilvl="6" w:tplc="0809000F" w:tentative="1">
      <w:start w:val="1"/>
      <w:numFmt w:val="decimal"/>
      <w:lvlText w:val="%7."/>
      <w:lvlJc w:val="left"/>
      <w:pPr>
        <w:ind w:left="4400" w:hanging="360"/>
      </w:pPr>
    </w:lvl>
    <w:lvl w:ilvl="7" w:tplc="08090019" w:tentative="1">
      <w:start w:val="1"/>
      <w:numFmt w:val="lowerLetter"/>
      <w:lvlText w:val="%8."/>
      <w:lvlJc w:val="left"/>
      <w:pPr>
        <w:ind w:left="5120" w:hanging="360"/>
      </w:pPr>
    </w:lvl>
    <w:lvl w:ilvl="8" w:tplc="0809001B" w:tentative="1">
      <w:start w:val="1"/>
      <w:numFmt w:val="lowerRoman"/>
      <w:lvlText w:val="%9."/>
      <w:lvlJc w:val="right"/>
      <w:pPr>
        <w:ind w:left="5840" w:hanging="180"/>
      </w:pPr>
    </w:lvl>
  </w:abstractNum>
  <w:abstractNum w:abstractNumId="12" w15:restartNumberingAfterBreak="0">
    <w:nsid w:val="370B5223"/>
    <w:multiLevelType w:val="multilevel"/>
    <w:tmpl w:val="93605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845DF2"/>
    <w:multiLevelType w:val="multilevel"/>
    <w:tmpl w:val="4D0AE0BE"/>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571465CE"/>
    <w:multiLevelType w:val="hybridMultilevel"/>
    <w:tmpl w:val="3E00F4D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61177B5A"/>
    <w:multiLevelType w:val="multilevel"/>
    <w:tmpl w:val="A8601DF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88B570B"/>
    <w:multiLevelType w:val="hybridMultilevel"/>
    <w:tmpl w:val="3474D1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8F77BB"/>
    <w:multiLevelType w:val="hybridMultilevel"/>
    <w:tmpl w:val="310ADB84"/>
    <w:lvl w:ilvl="0" w:tplc="249CF53E">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num w:numId="1" w16cid:durableId="1743480862">
    <w:abstractNumId w:val="13"/>
  </w:num>
  <w:num w:numId="2" w16cid:durableId="1801846820">
    <w:abstractNumId w:val="8"/>
  </w:num>
  <w:num w:numId="3" w16cid:durableId="1104036254">
    <w:abstractNumId w:val="16"/>
  </w:num>
  <w:num w:numId="4" w16cid:durableId="463625355">
    <w:abstractNumId w:val="7"/>
  </w:num>
  <w:num w:numId="5" w16cid:durableId="1235894873">
    <w:abstractNumId w:val="5"/>
  </w:num>
  <w:num w:numId="6" w16cid:durableId="1887792172">
    <w:abstractNumId w:val="9"/>
  </w:num>
  <w:num w:numId="7" w16cid:durableId="2137941398">
    <w:abstractNumId w:val="15"/>
  </w:num>
  <w:num w:numId="8" w16cid:durableId="1765567317">
    <w:abstractNumId w:val="17"/>
  </w:num>
  <w:num w:numId="9" w16cid:durableId="1058407226">
    <w:abstractNumId w:val="0"/>
  </w:num>
  <w:num w:numId="10" w16cid:durableId="32076016">
    <w:abstractNumId w:val="6"/>
  </w:num>
  <w:num w:numId="11" w16cid:durableId="686909516">
    <w:abstractNumId w:val="14"/>
  </w:num>
  <w:num w:numId="12" w16cid:durableId="352807236">
    <w:abstractNumId w:val="1"/>
  </w:num>
  <w:num w:numId="13" w16cid:durableId="284119738">
    <w:abstractNumId w:val="10"/>
  </w:num>
  <w:num w:numId="14" w16cid:durableId="752167034">
    <w:abstractNumId w:val="3"/>
  </w:num>
  <w:num w:numId="15" w16cid:durableId="1677417574">
    <w:abstractNumId w:val="2"/>
  </w:num>
  <w:num w:numId="16" w16cid:durableId="1788355249">
    <w:abstractNumId w:val="4"/>
  </w:num>
  <w:num w:numId="17" w16cid:durableId="820007125">
    <w:abstractNumId w:val="11"/>
  </w:num>
  <w:num w:numId="18" w16cid:durableId="5890047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UzMjYwNTM3NzezMLJQ0lEKTi0uzszPAykwNKoFAOShJvAtAAAA"/>
  </w:docVars>
  <w:rsids>
    <w:rsidRoot w:val="00F94815"/>
    <w:rsid w:val="00006200"/>
    <w:rsid w:val="000068BB"/>
    <w:rsid w:val="00007316"/>
    <w:rsid w:val="00011AB5"/>
    <w:rsid w:val="00014C4A"/>
    <w:rsid w:val="00015FB6"/>
    <w:rsid w:val="00016318"/>
    <w:rsid w:val="00030BD3"/>
    <w:rsid w:val="00034455"/>
    <w:rsid w:val="00035BCD"/>
    <w:rsid w:val="00041139"/>
    <w:rsid w:val="00041870"/>
    <w:rsid w:val="00047EC9"/>
    <w:rsid w:val="00052457"/>
    <w:rsid w:val="000579B9"/>
    <w:rsid w:val="00064BFC"/>
    <w:rsid w:val="00070193"/>
    <w:rsid w:val="000705E4"/>
    <w:rsid w:val="00070A7A"/>
    <w:rsid w:val="000804B9"/>
    <w:rsid w:val="0008439C"/>
    <w:rsid w:val="0008442E"/>
    <w:rsid w:val="00084DA2"/>
    <w:rsid w:val="00086DB5"/>
    <w:rsid w:val="00090BD2"/>
    <w:rsid w:val="00092983"/>
    <w:rsid w:val="00092F0B"/>
    <w:rsid w:val="00093CFF"/>
    <w:rsid w:val="000A0B10"/>
    <w:rsid w:val="000A79A7"/>
    <w:rsid w:val="000B12E6"/>
    <w:rsid w:val="000B464A"/>
    <w:rsid w:val="000B74FA"/>
    <w:rsid w:val="000C01AA"/>
    <w:rsid w:val="000C01B9"/>
    <w:rsid w:val="000C3B27"/>
    <w:rsid w:val="000D24FA"/>
    <w:rsid w:val="000D35C0"/>
    <w:rsid w:val="000D68F1"/>
    <w:rsid w:val="000E0258"/>
    <w:rsid w:val="000E0B70"/>
    <w:rsid w:val="000E219A"/>
    <w:rsid w:val="000E3FBF"/>
    <w:rsid w:val="000E4046"/>
    <w:rsid w:val="000F0688"/>
    <w:rsid w:val="000F3CEB"/>
    <w:rsid w:val="00112A22"/>
    <w:rsid w:val="001236DD"/>
    <w:rsid w:val="00124635"/>
    <w:rsid w:val="001415BD"/>
    <w:rsid w:val="00142D66"/>
    <w:rsid w:val="0014361A"/>
    <w:rsid w:val="001472F7"/>
    <w:rsid w:val="0015001C"/>
    <w:rsid w:val="001542F1"/>
    <w:rsid w:val="00161E52"/>
    <w:rsid w:val="00165FAE"/>
    <w:rsid w:val="001702B9"/>
    <w:rsid w:val="00183681"/>
    <w:rsid w:val="00185421"/>
    <w:rsid w:val="001905BB"/>
    <w:rsid w:val="00191C2F"/>
    <w:rsid w:val="00191E6E"/>
    <w:rsid w:val="00192F80"/>
    <w:rsid w:val="00193642"/>
    <w:rsid w:val="00197FAF"/>
    <w:rsid w:val="001A0587"/>
    <w:rsid w:val="001A0DE3"/>
    <w:rsid w:val="001B75C7"/>
    <w:rsid w:val="001C00C2"/>
    <w:rsid w:val="001C40CF"/>
    <w:rsid w:val="001C5F91"/>
    <w:rsid w:val="001C6D84"/>
    <w:rsid w:val="001C78CF"/>
    <w:rsid w:val="001D089D"/>
    <w:rsid w:val="001D17FB"/>
    <w:rsid w:val="001D3E1E"/>
    <w:rsid w:val="001E3B07"/>
    <w:rsid w:val="001F3F47"/>
    <w:rsid w:val="001F6096"/>
    <w:rsid w:val="001F663A"/>
    <w:rsid w:val="001F74C0"/>
    <w:rsid w:val="0020458C"/>
    <w:rsid w:val="002066AC"/>
    <w:rsid w:val="0021132C"/>
    <w:rsid w:val="00211D3C"/>
    <w:rsid w:val="002122FF"/>
    <w:rsid w:val="00214D9E"/>
    <w:rsid w:val="002233D3"/>
    <w:rsid w:val="002413E8"/>
    <w:rsid w:val="0024519A"/>
    <w:rsid w:val="00247C7B"/>
    <w:rsid w:val="00252FF6"/>
    <w:rsid w:val="00253328"/>
    <w:rsid w:val="002615A6"/>
    <w:rsid w:val="002628E8"/>
    <w:rsid w:val="00262FCD"/>
    <w:rsid w:val="00263BED"/>
    <w:rsid w:val="00271758"/>
    <w:rsid w:val="00272DC6"/>
    <w:rsid w:val="00282CB7"/>
    <w:rsid w:val="0029228F"/>
    <w:rsid w:val="00294EE9"/>
    <w:rsid w:val="002A178F"/>
    <w:rsid w:val="002A5C96"/>
    <w:rsid w:val="002C306A"/>
    <w:rsid w:val="002D048B"/>
    <w:rsid w:val="002D2670"/>
    <w:rsid w:val="002E7C5B"/>
    <w:rsid w:val="002F26F4"/>
    <w:rsid w:val="002F2A36"/>
    <w:rsid w:val="002F5323"/>
    <w:rsid w:val="002F6156"/>
    <w:rsid w:val="002F6FEC"/>
    <w:rsid w:val="00300F23"/>
    <w:rsid w:val="00303ACB"/>
    <w:rsid w:val="00305274"/>
    <w:rsid w:val="0031115C"/>
    <w:rsid w:val="00313D5F"/>
    <w:rsid w:val="00315A53"/>
    <w:rsid w:val="00317952"/>
    <w:rsid w:val="00321C9B"/>
    <w:rsid w:val="00323032"/>
    <w:rsid w:val="00325552"/>
    <w:rsid w:val="0032629E"/>
    <w:rsid w:val="003300F2"/>
    <w:rsid w:val="003364C6"/>
    <w:rsid w:val="0034186B"/>
    <w:rsid w:val="00344B33"/>
    <w:rsid w:val="00350EEE"/>
    <w:rsid w:val="00352627"/>
    <w:rsid w:val="00352BD6"/>
    <w:rsid w:val="00356858"/>
    <w:rsid w:val="00360D4D"/>
    <w:rsid w:val="00372281"/>
    <w:rsid w:val="0037520E"/>
    <w:rsid w:val="00375332"/>
    <w:rsid w:val="00376331"/>
    <w:rsid w:val="00376A9F"/>
    <w:rsid w:val="003803ED"/>
    <w:rsid w:val="00384E56"/>
    <w:rsid w:val="003855E8"/>
    <w:rsid w:val="0038643E"/>
    <w:rsid w:val="00390F8E"/>
    <w:rsid w:val="00394D5A"/>
    <w:rsid w:val="00395261"/>
    <w:rsid w:val="00395CB0"/>
    <w:rsid w:val="003A0B3F"/>
    <w:rsid w:val="003B0FB3"/>
    <w:rsid w:val="003B23C8"/>
    <w:rsid w:val="003B616B"/>
    <w:rsid w:val="003C226F"/>
    <w:rsid w:val="003C2F6E"/>
    <w:rsid w:val="003C494E"/>
    <w:rsid w:val="003D39FF"/>
    <w:rsid w:val="003D3E54"/>
    <w:rsid w:val="003E1D17"/>
    <w:rsid w:val="003E43EF"/>
    <w:rsid w:val="003F3F13"/>
    <w:rsid w:val="003F42CA"/>
    <w:rsid w:val="003F4410"/>
    <w:rsid w:val="003F44BC"/>
    <w:rsid w:val="003F51D1"/>
    <w:rsid w:val="0040284B"/>
    <w:rsid w:val="004028D4"/>
    <w:rsid w:val="00405CA9"/>
    <w:rsid w:val="00413AF5"/>
    <w:rsid w:val="004143C8"/>
    <w:rsid w:val="00415A10"/>
    <w:rsid w:val="0041784E"/>
    <w:rsid w:val="00421662"/>
    <w:rsid w:val="0042365F"/>
    <w:rsid w:val="004356F6"/>
    <w:rsid w:val="004527D9"/>
    <w:rsid w:val="00460C90"/>
    <w:rsid w:val="00463605"/>
    <w:rsid w:val="004639EB"/>
    <w:rsid w:val="004657DB"/>
    <w:rsid w:val="0047404B"/>
    <w:rsid w:val="00484715"/>
    <w:rsid w:val="00486D28"/>
    <w:rsid w:val="00487513"/>
    <w:rsid w:val="00487FA5"/>
    <w:rsid w:val="00491C59"/>
    <w:rsid w:val="004B10D6"/>
    <w:rsid w:val="004B275C"/>
    <w:rsid w:val="004B2DF2"/>
    <w:rsid w:val="004B4D64"/>
    <w:rsid w:val="004B596D"/>
    <w:rsid w:val="004B6F77"/>
    <w:rsid w:val="004C11A3"/>
    <w:rsid w:val="004C132D"/>
    <w:rsid w:val="004D0AAD"/>
    <w:rsid w:val="004D23AC"/>
    <w:rsid w:val="004D5B13"/>
    <w:rsid w:val="004E0C54"/>
    <w:rsid w:val="004E0E80"/>
    <w:rsid w:val="004E1634"/>
    <w:rsid w:val="004E230E"/>
    <w:rsid w:val="004E3351"/>
    <w:rsid w:val="004E6AF5"/>
    <w:rsid w:val="004F0841"/>
    <w:rsid w:val="004F0C62"/>
    <w:rsid w:val="004F1B57"/>
    <w:rsid w:val="004F1F91"/>
    <w:rsid w:val="004F3DCD"/>
    <w:rsid w:val="00506ECF"/>
    <w:rsid w:val="00511A3F"/>
    <w:rsid w:val="005150F3"/>
    <w:rsid w:val="005228A2"/>
    <w:rsid w:val="00525204"/>
    <w:rsid w:val="00530CF7"/>
    <w:rsid w:val="00532FEF"/>
    <w:rsid w:val="00534621"/>
    <w:rsid w:val="00540097"/>
    <w:rsid w:val="00544098"/>
    <w:rsid w:val="00547767"/>
    <w:rsid w:val="00547A23"/>
    <w:rsid w:val="0055292A"/>
    <w:rsid w:val="005566EA"/>
    <w:rsid w:val="00556DE3"/>
    <w:rsid w:val="00556E1D"/>
    <w:rsid w:val="00567934"/>
    <w:rsid w:val="00571A35"/>
    <w:rsid w:val="005741F6"/>
    <w:rsid w:val="0057668F"/>
    <w:rsid w:val="005773F8"/>
    <w:rsid w:val="00587578"/>
    <w:rsid w:val="00596CB5"/>
    <w:rsid w:val="005A28ED"/>
    <w:rsid w:val="005A3270"/>
    <w:rsid w:val="005B0CEC"/>
    <w:rsid w:val="005B3AD1"/>
    <w:rsid w:val="005B7AFD"/>
    <w:rsid w:val="005C1634"/>
    <w:rsid w:val="005C166E"/>
    <w:rsid w:val="005D0762"/>
    <w:rsid w:val="005D1092"/>
    <w:rsid w:val="005D33AC"/>
    <w:rsid w:val="005D4A61"/>
    <w:rsid w:val="005D6E58"/>
    <w:rsid w:val="005E24E4"/>
    <w:rsid w:val="005E5F56"/>
    <w:rsid w:val="005F1050"/>
    <w:rsid w:val="005F1675"/>
    <w:rsid w:val="005F1E46"/>
    <w:rsid w:val="00611097"/>
    <w:rsid w:val="00612A25"/>
    <w:rsid w:val="00614C5D"/>
    <w:rsid w:val="006179AA"/>
    <w:rsid w:val="00621237"/>
    <w:rsid w:val="00626867"/>
    <w:rsid w:val="006325F2"/>
    <w:rsid w:val="00632BC9"/>
    <w:rsid w:val="00636202"/>
    <w:rsid w:val="0064112F"/>
    <w:rsid w:val="006421F8"/>
    <w:rsid w:val="00642539"/>
    <w:rsid w:val="006434E7"/>
    <w:rsid w:val="00643A4C"/>
    <w:rsid w:val="00645AE1"/>
    <w:rsid w:val="006479F8"/>
    <w:rsid w:val="0065259F"/>
    <w:rsid w:val="00653CA0"/>
    <w:rsid w:val="00657049"/>
    <w:rsid w:val="00662E8B"/>
    <w:rsid w:val="00666412"/>
    <w:rsid w:val="00667523"/>
    <w:rsid w:val="00671AE7"/>
    <w:rsid w:val="00672356"/>
    <w:rsid w:val="00677457"/>
    <w:rsid w:val="00677FA0"/>
    <w:rsid w:val="006803E0"/>
    <w:rsid w:val="00682689"/>
    <w:rsid w:val="00683673"/>
    <w:rsid w:val="00683A6E"/>
    <w:rsid w:val="00684667"/>
    <w:rsid w:val="00684D8D"/>
    <w:rsid w:val="00685E3E"/>
    <w:rsid w:val="00691A52"/>
    <w:rsid w:val="00691B5B"/>
    <w:rsid w:val="0069429B"/>
    <w:rsid w:val="00694782"/>
    <w:rsid w:val="006951BF"/>
    <w:rsid w:val="00695232"/>
    <w:rsid w:val="00696EF2"/>
    <w:rsid w:val="00697CE3"/>
    <w:rsid w:val="006A39BB"/>
    <w:rsid w:val="006B306C"/>
    <w:rsid w:val="006B620A"/>
    <w:rsid w:val="006B6EB3"/>
    <w:rsid w:val="006B747D"/>
    <w:rsid w:val="006C06A2"/>
    <w:rsid w:val="006C1F5C"/>
    <w:rsid w:val="006C21AE"/>
    <w:rsid w:val="006D5CF6"/>
    <w:rsid w:val="006D721A"/>
    <w:rsid w:val="006E3DF8"/>
    <w:rsid w:val="006E4F8F"/>
    <w:rsid w:val="006F1EB9"/>
    <w:rsid w:val="006F1F37"/>
    <w:rsid w:val="006F32CE"/>
    <w:rsid w:val="006F3D8F"/>
    <w:rsid w:val="006F4D04"/>
    <w:rsid w:val="006F66A1"/>
    <w:rsid w:val="0070155E"/>
    <w:rsid w:val="0070199A"/>
    <w:rsid w:val="00702594"/>
    <w:rsid w:val="00707981"/>
    <w:rsid w:val="00713B78"/>
    <w:rsid w:val="007203A4"/>
    <w:rsid w:val="007220CD"/>
    <w:rsid w:val="00724296"/>
    <w:rsid w:val="00725196"/>
    <w:rsid w:val="0072588B"/>
    <w:rsid w:val="00733128"/>
    <w:rsid w:val="007337F8"/>
    <w:rsid w:val="00736E3F"/>
    <w:rsid w:val="0074149A"/>
    <w:rsid w:val="0074171C"/>
    <w:rsid w:val="00741DC9"/>
    <w:rsid w:val="00742EAC"/>
    <w:rsid w:val="007452F0"/>
    <w:rsid w:val="007460FE"/>
    <w:rsid w:val="00750A46"/>
    <w:rsid w:val="00750DF5"/>
    <w:rsid w:val="00754AA5"/>
    <w:rsid w:val="00755940"/>
    <w:rsid w:val="00756B91"/>
    <w:rsid w:val="00760CFA"/>
    <w:rsid w:val="00762F9A"/>
    <w:rsid w:val="00766B87"/>
    <w:rsid w:val="00771E58"/>
    <w:rsid w:val="007815CE"/>
    <w:rsid w:val="007878F3"/>
    <w:rsid w:val="007929B6"/>
    <w:rsid w:val="0079726A"/>
    <w:rsid w:val="007A129A"/>
    <w:rsid w:val="007A62B8"/>
    <w:rsid w:val="007B0EBD"/>
    <w:rsid w:val="007B3B1E"/>
    <w:rsid w:val="007C0C0F"/>
    <w:rsid w:val="007C1C74"/>
    <w:rsid w:val="007C4065"/>
    <w:rsid w:val="007C58D0"/>
    <w:rsid w:val="007D7E58"/>
    <w:rsid w:val="007E50C9"/>
    <w:rsid w:val="007E5463"/>
    <w:rsid w:val="007F28C6"/>
    <w:rsid w:val="007F3B5E"/>
    <w:rsid w:val="007F4B8A"/>
    <w:rsid w:val="007F55A2"/>
    <w:rsid w:val="007F7149"/>
    <w:rsid w:val="0080056D"/>
    <w:rsid w:val="00810390"/>
    <w:rsid w:val="00810D05"/>
    <w:rsid w:val="0081365F"/>
    <w:rsid w:val="00813852"/>
    <w:rsid w:val="0081389C"/>
    <w:rsid w:val="00814069"/>
    <w:rsid w:val="00816006"/>
    <w:rsid w:val="0081737A"/>
    <w:rsid w:val="00817BA4"/>
    <w:rsid w:val="008202F2"/>
    <w:rsid w:val="00820D03"/>
    <w:rsid w:val="00821FD3"/>
    <w:rsid w:val="00824DAD"/>
    <w:rsid w:val="0082656F"/>
    <w:rsid w:val="008270D0"/>
    <w:rsid w:val="00830304"/>
    <w:rsid w:val="008303A7"/>
    <w:rsid w:val="00836C54"/>
    <w:rsid w:val="00843CD3"/>
    <w:rsid w:val="008504C0"/>
    <w:rsid w:val="008531F0"/>
    <w:rsid w:val="0085455F"/>
    <w:rsid w:val="00855519"/>
    <w:rsid w:val="00855645"/>
    <w:rsid w:val="0085716E"/>
    <w:rsid w:val="0085768F"/>
    <w:rsid w:val="00861FD2"/>
    <w:rsid w:val="00862E0F"/>
    <w:rsid w:val="00863B5B"/>
    <w:rsid w:val="008662BD"/>
    <w:rsid w:val="00866DF4"/>
    <w:rsid w:val="00874899"/>
    <w:rsid w:val="008761CA"/>
    <w:rsid w:val="00877DEE"/>
    <w:rsid w:val="008806EB"/>
    <w:rsid w:val="00880AB1"/>
    <w:rsid w:val="00883E64"/>
    <w:rsid w:val="0088442F"/>
    <w:rsid w:val="00886999"/>
    <w:rsid w:val="00887C21"/>
    <w:rsid w:val="008A43CD"/>
    <w:rsid w:val="008B131C"/>
    <w:rsid w:val="008B1457"/>
    <w:rsid w:val="008B428B"/>
    <w:rsid w:val="008B5272"/>
    <w:rsid w:val="008C33BB"/>
    <w:rsid w:val="008C5E5E"/>
    <w:rsid w:val="008C749A"/>
    <w:rsid w:val="008C77F0"/>
    <w:rsid w:val="008D78AC"/>
    <w:rsid w:val="008E2E8F"/>
    <w:rsid w:val="008E38DA"/>
    <w:rsid w:val="008E587A"/>
    <w:rsid w:val="008E6BF6"/>
    <w:rsid w:val="008E7F02"/>
    <w:rsid w:val="008F2931"/>
    <w:rsid w:val="008F2A00"/>
    <w:rsid w:val="008F47C2"/>
    <w:rsid w:val="009045A4"/>
    <w:rsid w:val="009071F1"/>
    <w:rsid w:val="00910636"/>
    <w:rsid w:val="00914696"/>
    <w:rsid w:val="009154A4"/>
    <w:rsid w:val="0092491A"/>
    <w:rsid w:val="00926D08"/>
    <w:rsid w:val="00930770"/>
    <w:rsid w:val="009317FA"/>
    <w:rsid w:val="00934CA6"/>
    <w:rsid w:val="0093509F"/>
    <w:rsid w:val="00935261"/>
    <w:rsid w:val="009400D8"/>
    <w:rsid w:val="00941281"/>
    <w:rsid w:val="009420D6"/>
    <w:rsid w:val="00945314"/>
    <w:rsid w:val="00950B8A"/>
    <w:rsid w:val="009547F1"/>
    <w:rsid w:val="00956ED4"/>
    <w:rsid w:val="00964614"/>
    <w:rsid w:val="009655E6"/>
    <w:rsid w:val="0096659F"/>
    <w:rsid w:val="009739ED"/>
    <w:rsid w:val="00981DEE"/>
    <w:rsid w:val="00982066"/>
    <w:rsid w:val="00986FD1"/>
    <w:rsid w:val="009927D5"/>
    <w:rsid w:val="009944DF"/>
    <w:rsid w:val="009A20B8"/>
    <w:rsid w:val="009B2215"/>
    <w:rsid w:val="009B316A"/>
    <w:rsid w:val="009B3726"/>
    <w:rsid w:val="009B7DB6"/>
    <w:rsid w:val="009C2F97"/>
    <w:rsid w:val="009C3F8F"/>
    <w:rsid w:val="009D395B"/>
    <w:rsid w:val="009D3D1B"/>
    <w:rsid w:val="009D434F"/>
    <w:rsid w:val="009D4B14"/>
    <w:rsid w:val="009D56B1"/>
    <w:rsid w:val="009D575D"/>
    <w:rsid w:val="009D6F64"/>
    <w:rsid w:val="009E02BC"/>
    <w:rsid w:val="009E04C4"/>
    <w:rsid w:val="009E182E"/>
    <w:rsid w:val="009E51C9"/>
    <w:rsid w:val="009F006B"/>
    <w:rsid w:val="009F0D1C"/>
    <w:rsid w:val="009F29DB"/>
    <w:rsid w:val="009F39FD"/>
    <w:rsid w:val="009F4389"/>
    <w:rsid w:val="009F4BD9"/>
    <w:rsid w:val="009F511A"/>
    <w:rsid w:val="009F562B"/>
    <w:rsid w:val="00A01B1F"/>
    <w:rsid w:val="00A04076"/>
    <w:rsid w:val="00A0416C"/>
    <w:rsid w:val="00A071D8"/>
    <w:rsid w:val="00A144A9"/>
    <w:rsid w:val="00A14A4B"/>
    <w:rsid w:val="00A167CD"/>
    <w:rsid w:val="00A168F5"/>
    <w:rsid w:val="00A20AFC"/>
    <w:rsid w:val="00A2350F"/>
    <w:rsid w:val="00A2693A"/>
    <w:rsid w:val="00A30488"/>
    <w:rsid w:val="00A32881"/>
    <w:rsid w:val="00A461FB"/>
    <w:rsid w:val="00A50ACC"/>
    <w:rsid w:val="00A53D69"/>
    <w:rsid w:val="00A60972"/>
    <w:rsid w:val="00A62415"/>
    <w:rsid w:val="00A64176"/>
    <w:rsid w:val="00A864D5"/>
    <w:rsid w:val="00A8713D"/>
    <w:rsid w:val="00A93D57"/>
    <w:rsid w:val="00A94B82"/>
    <w:rsid w:val="00A959D8"/>
    <w:rsid w:val="00AA07AB"/>
    <w:rsid w:val="00AA16EF"/>
    <w:rsid w:val="00AA2BA2"/>
    <w:rsid w:val="00AC4029"/>
    <w:rsid w:val="00AC475C"/>
    <w:rsid w:val="00AC4833"/>
    <w:rsid w:val="00AD1CD3"/>
    <w:rsid w:val="00AE0C47"/>
    <w:rsid w:val="00AE2F29"/>
    <w:rsid w:val="00AE65A0"/>
    <w:rsid w:val="00AE6A1A"/>
    <w:rsid w:val="00AF349B"/>
    <w:rsid w:val="00B05A05"/>
    <w:rsid w:val="00B1087F"/>
    <w:rsid w:val="00B10A88"/>
    <w:rsid w:val="00B13B6B"/>
    <w:rsid w:val="00B16517"/>
    <w:rsid w:val="00B2091C"/>
    <w:rsid w:val="00B25A42"/>
    <w:rsid w:val="00B26A80"/>
    <w:rsid w:val="00B275B5"/>
    <w:rsid w:val="00B30BA0"/>
    <w:rsid w:val="00B359E9"/>
    <w:rsid w:val="00B465AF"/>
    <w:rsid w:val="00B4661E"/>
    <w:rsid w:val="00B47650"/>
    <w:rsid w:val="00B5061E"/>
    <w:rsid w:val="00B50B85"/>
    <w:rsid w:val="00B548E9"/>
    <w:rsid w:val="00B6153C"/>
    <w:rsid w:val="00B62E05"/>
    <w:rsid w:val="00B762DF"/>
    <w:rsid w:val="00B76B23"/>
    <w:rsid w:val="00B83CBF"/>
    <w:rsid w:val="00B83FF2"/>
    <w:rsid w:val="00B90752"/>
    <w:rsid w:val="00B92F5A"/>
    <w:rsid w:val="00B94C6A"/>
    <w:rsid w:val="00BA1DFD"/>
    <w:rsid w:val="00BA20F1"/>
    <w:rsid w:val="00BA437C"/>
    <w:rsid w:val="00BA4BCE"/>
    <w:rsid w:val="00BA5793"/>
    <w:rsid w:val="00BA712E"/>
    <w:rsid w:val="00BB3880"/>
    <w:rsid w:val="00BB4969"/>
    <w:rsid w:val="00BB627D"/>
    <w:rsid w:val="00BB6DA6"/>
    <w:rsid w:val="00BB6DDA"/>
    <w:rsid w:val="00BB6ECE"/>
    <w:rsid w:val="00BD0DD0"/>
    <w:rsid w:val="00BD221A"/>
    <w:rsid w:val="00BD339D"/>
    <w:rsid w:val="00BD4CC1"/>
    <w:rsid w:val="00BD7CB0"/>
    <w:rsid w:val="00BF04B9"/>
    <w:rsid w:val="00BF5A7E"/>
    <w:rsid w:val="00BF6758"/>
    <w:rsid w:val="00BF7763"/>
    <w:rsid w:val="00C0776A"/>
    <w:rsid w:val="00C113CF"/>
    <w:rsid w:val="00C12360"/>
    <w:rsid w:val="00C12F4D"/>
    <w:rsid w:val="00C15BEC"/>
    <w:rsid w:val="00C25149"/>
    <w:rsid w:val="00C273A2"/>
    <w:rsid w:val="00C30387"/>
    <w:rsid w:val="00C31511"/>
    <w:rsid w:val="00C315A3"/>
    <w:rsid w:val="00C318F3"/>
    <w:rsid w:val="00C35F46"/>
    <w:rsid w:val="00C371FF"/>
    <w:rsid w:val="00C37828"/>
    <w:rsid w:val="00C40035"/>
    <w:rsid w:val="00C43E9A"/>
    <w:rsid w:val="00C56E09"/>
    <w:rsid w:val="00C61DEB"/>
    <w:rsid w:val="00C74303"/>
    <w:rsid w:val="00C83E95"/>
    <w:rsid w:val="00C86276"/>
    <w:rsid w:val="00C87D3F"/>
    <w:rsid w:val="00C90265"/>
    <w:rsid w:val="00C92BEF"/>
    <w:rsid w:val="00C94772"/>
    <w:rsid w:val="00C95005"/>
    <w:rsid w:val="00CA1FFD"/>
    <w:rsid w:val="00CA4650"/>
    <w:rsid w:val="00CA709C"/>
    <w:rsid w:val="00CB0302"/>
    <w:rsid w:val="00CB71A4"/>
    <w:rsid w:val="00CC0E32"/>
    <w:rsid w:val="00CC2B8F"/>
    <w:rsid w:val="00CC44A0"/>
    <w:rsid w:val="00CD43E7"/>
    <w:rsid w:val="00CD6D98"/>
    <w:rsid w:val="00CD73D6"/>
    <w:rsid w:val="00CE0BE0"/>
    <w:rsid w:val="00CF3153"/>
    <w:rsid w:val="00CF68A9"/>
    <w:rsid w:val="00CF6C36"/>
    <w:rsid w:val="00D03C10"/>
    <w:rsid w:val="00D07901"/>
    <w:rsid w:val="00D07974"/>
    <w:rsid w:val="00D1207A"/>
    <w:rsid w:val="00D16F81"/>
    <w:rsid w:val="00D203A5"/>
    <w:rsid w:val="00D26518"/>
    <w:rsid w:val="00D30FDB"/>
    <w:rsid w:val="00D3744C"/>
    <w:rsid w:val="00D40082"/>
    <w:rsid w:val="00D40798"/>
    <w:rsid w:val="00D40B2A"/>
    <w:rsid w:val="00D41C1E"/>
    <w:rsid w:val="00D45BCB"/>
    <w:rsid w:val="00D50273"/>
    <w:rsid w:val="00D53618"/>
    <w:rsid w:val="00D55421"/>
    <w:rsid w:val="00D6056B"/>
    <w:rsid w:val="00D65445"/>
    <w:rsid w:val="00D67624"/>
    <w:rsid w:val="00D67F3B"/>
    <w:rsid w:val="00D71335"/>
    <w:rsid w:val="00D854BC"/>
    <w:rsid w:val="00D97477"/>
    <w:rsid w:val="00DA1278"/>
    <w:rsid w:val="00DA1E64"/>
    <w:rsid w:val="00DA214F"/>
    <w:rsid w:val="00DA3413"/>
    <w:rsid w:val="00DC0CAC"/>
    <w:rsid w:val="00DC580C"/>
    <w:rsid w:val="00DC636B"/>
    <w:rsid w:val="00DD1676"/>
    <w:rsid w:val="00DD1C03"/>
    <w:rsid w:val="00DD237A"/>
    <w:rsid w:val="00DD2874"/>
    <w:rsid w:val="00DD2CC1"/>
    <w:rsid w:val="00DE2EF3"/>
    <w:rsid w:val="00DE54B9"/>
    <w:rsid w:val="00DF733F"/>
    <w:rsid w:val="00E01349"/>
    <w:rsid w:val="00E02B35"/>
    <w:rsid w:val="00E03CD7"/>
    <w:rsid w:val="00E045B9"/>
    <w:rsid w:val="00E12E71"/>
    <w:rsid w:val="00E13417"/>
    <w:rsid w:val="00E13C58"/>
    <w:rsid w:val="00E2128F"/>
    <w:rsid w:val="00E222B2"/>
    <w:rsid w:val="00E22ED7"/>
    <w:rsid w:val="00E326D1"/>
    <w:rsid w:val="00E336C8"/>
    <w:rsid w:val="00E37D34"/>
    <w:rsid w:val="00E40963"/>
    <w:rsid w:val="00E41749"/>
    <w:rsid w:val="00E47DE4"/>
    <w:rsid w:val="00E53E46"/>
    <w:rsid w:val="00E553D8"/>
    <w:rsid w:val="00E60515"/>
    <w:rsid w:val="00E755FE"/>
    <w:rsid w:val="00E76FA6"/>
    <w:rsid w:val="00E911C4"/>
    <w:rsid w:val="00E9461E"/>
    <w:rsid w:val="00EA07A3"/>
    <w:rsid w:val="00EB14E8"/>
    <w:rsid w:val="00EB31F3"/>
    <w:rsid w:val="00EB4E3C"/>
    <w:rsid w:val="00EC191D"/>
    <w:rsid w:val="00EC1F39"/>
    <w:rsid w:val="00EC33AA"/>
    <w:rsid w:val="00EC3CB4"/>
    <w:rsid w:val="00ED0CAC"/>
    <w:rsid w:val="00ED6EEB"/>
    <w:rsid w:val="00ED768C"/>
    <w:rsid w:val="00EE2BB1"/>
    <w:rsid w:val="00F0028D"/>
    <w:rsid w:val="00F0065E"/>
    <w:rsid w:val="00F06E52"/>
    <w:rsid w:val="00F15CCD"/>
    <w:rsid w:val="00F17819"/>
    <w:rsid w:val="00F17F36"/>
    <w:rsid w:val="00F201D1"/>
    <w:rsid w:val="00F21285"/>
    <w:rsid w:val="00F23323"/>
    <w:rsid w:val="00F24EEE"/>
    <w:rsid w:val="00F27802"/>
    <w:rsid w:val="00F33CB0"/>
    <w:rsid w:val="00F3605F"/>
    <w:rsid w:val="00F42882"/>
    <w:rsid w:val="00F434DB"/>
    <w:rsid w:val="00F4645E"/>
    <w:rsid w:val="00F603AF"/>
    <w:rsid w:val="00F605D9"/>
    <w:rsid w:val="00F67D83"/>
    <w:rsid w:val="00F7184A"/>
    <w:rsid w:val="00F73EDF"/>
    <w:rsid w:val="00F754D4"/>
    <w:rsid w:val="00F75665"/>
    <w:rsid w:val="00F76643"/>
    <w:rsid w:val="00F76DD6"/>
    <w:rsid w:val="00F81452"/>
    <w:rsid w:val="00F82E90"/>
    <w:rsid w:val="00F84525"/>
    <w:rsid w:val="00F93329"/>
    <w:rsid w:val="00F94815"/>
    <w:rsid w:val="00FA5E65"/>
    <w:rsid w:val="00FB534C"/>
    <w:rsid w:val="00FB55A1"/>
    <w:rsid w:val="00FE0901"/>
    <w:rsid w:val="00FE1216"/>
    <w:rsid w:val="00FE1EF3"/>
    <w:rsid w:val="00FE7223"/>
    <w:rsid w:val="00FF15FD"/>
    <w:rsid w:val="00FF3E31"/>
    <w:rsid w:val="00FF6B9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4E339F"/>
  <w15:docId w15:val="{D1C4F321-6C30-4373-8140-B77E588A0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ordia New"/>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416C"/>
    <w:pPr>
      <w:spacing w:line="276" w:lineRule="auto"/>
      <w:jc w:val="both"/>
    </w:pPr>
    <w:rPr>
      <w:rFonts w:ascii="Times New Roman" w:hAnsi="Times New Roman"/>
      <w:sz w:val="18"/>
      <w:szCs w:val="24"/>
      <w:lang w:val="en-US" w:eastAsia="en-US"/>
    </w:rPr>
  </w:style>
  <w:style w:type="paragraph" w:styleId="Judul1">
    <w:name w:val="heading 1"/>
    <w:basedOn w:val="Normal"/>
    <w:next w:val="Normal"/>
    <w:link w:val="Judul1KAR"/>
    <w:uiPriority w:val="9"/>
    <w:qFormat/>
    <w:rsid w:val="003F3F13"/>
    <w:pPr>
      <w:keepNext/>
      <w:keepLines/>
      <w:numPr>
        <w:numId w:val="6"/>
      </w:numPr>
      <w:spacing w:before="240" w:after="240"/>
      <w:jc w:val="left"/>
      <w:outlineLvl w:val="0"/>
    </w:pPr>
    <w:rPr>
      <w:rFonts w:eastAsia="Times New Roman" w:cs="Angsana New"/>
      <w:b/>
      <w:bCs/>
      <w:sz w:val="21"/>
      <w:szCs w:val="32"/>
      <w:lang w:val="id-ID"/>
    </w:rPr>
  </w:style>
  <w:style w:type="paragraph" w:styleId="Judul2">
    <w:name w:val="heading 2"/>
    <w:basedOn w:val="Judul1"/>
    <w:next w:val="Normal"/>
    <w:link w:val="Judul2KAR"/>
    <w:uiPriority w:val="9"/>
    <w:unhideWhenUsed/>
    <w:qFormat/>
    <w:rsid w:val="004527D9"/>
    <w:pPr>
      <w:numPr>
        <w:ilvl w:val="1"/>
      </w:numPr>
      <w:spacing w:before="120" w:after="120"/>
      <w:ind w:left="567" w:hanging="567"/>
      <w:outlineLvl w:val="1"/>
    </w:pPr>
    <w:rPr>
      <w:bCs w:val="0"/>
      <w:i/>
      <w:iCs/>
      <w:sz w:val="20"/>
      <w:szCs w:val="26"/>
    </w:rPr>
  </w:style>
  <w:style w:type="paragraph" w:styleId="Judul3">
    <w:name w:val="heading 3"/>
    <w:basedOn w:val="Judul2"/>
    <w:next w:val="Normal"/>
    <w:link w:val="Judul3KAR"/>
    <w:uiPriority w:val="9"/>
    <w:unhideWhenUsed/>
    <w:qFormat/>
    <w:rsid w:val="004527D9"/>
    <w:pPr>
      <w:numPr>
        <w:ilvl w:val="2"/>
      </w:numPr>
      <w:ind w:left="720" w:hanging="720"/>
      <w:outlineLvl w:val="2"/>
    </w:pPr>
    <w:rPr>
      <w:b w:val="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Header">
    <w:name w:val="header"/>
    <w:basedOn w:val="Normal"/>
    <w:link w:val="HeaderKAR"/>
    <w:uiPriority w:val="99"/>
    <w:unhideWhenUsed/>
    <w:rsid w:val="00F94815"/>
    <w:pPr>
      <w:tabs>
        <w:tab w:val="center" w:pos="4680"/>
        <w:tab w:val="right" w:pos="9360"/>
      </w:tabs>
    </w:pPr>
  </w:style>
  <w:style w:type="character" w:customStyle="1" w:styleId="HeaderKAR">
    <w:name w:val="Header KAR"/>
    <w:basedOn w:val="FontParagrafDefault"/>
    <w:link w:val="Header"/>
    <w:uiPriority w:val="99"/>
    <w:rsid w:val="00F94815"/>
  </w:style>
  <w:style w:type="paragraph" w:styleId="Footer">
    <w:name w:val="footer"/>
    <w:basedOn w:val="Normal"/>
    <w:link w:val="FooterKAR"/>
    <w:uiPriority w:val="99"/>
    <w:unhideWhenUsed/>
    <w:rsid w:val="00F94815"/>
    <w:pPr>
      <w:tabs>
        <w:tab w:val="center" w:pos="4680"/>
        <w:tab w:val="right" w:pos="9360"/>
      </w:tabs>
    </w:pPr>
  </w:style>
  <w:style w:type="character" w:customStyle="1" w:styleId="FooterKAR">
    <w:name w:val="Footer KAR"/>
    <w:basedOn w:val="FontParagrafDefault"/>
    <w:link w:val="Footer"/>
    <w:uiPriority w:val="99"/>
    <w:rsid w:val="00F94815"/>
  </w:style>
  <w:style w:type="table" w:styleId="KisiTabel">
    <w:name w:val="Table Grid"/>
    <w:basedOn w:val="TabelNormal"/>
    <w:uiPriority w:val="59"/>
    <w:qFormat/>
    <w:rsid w:val="00F948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6421F8"/>
    <w:rPr>
      <w:color w:val="6B9F25"/>
      <w:u w:val="single"/>
    </w:rPr>
  </w:style>
  <w:style w:type="paragraph" w:styleId="Judul">
    <w:name w:val="Title"/>
    <w:basedOn w:val="Normal"/>
    <w:next w:val="Normal"/>
    <w:link w:val="JudulKAR"/>
    <w:uiPriority w:val="10"/>
    <w:qFormat/>
    <w:rsid w:val="00112A22"/>
    <w:pPr>
      <w:spacing w:before="120" w:after="120"/>
      <w:contextualSpacing/>
    </w:pPr>
    <w:rPr>
      <w:rFonts w:eastAsia="Times New Roman" w:cs="Angsana New"/>
      <w:spacing w:val="-10"/>
      <w:kern w:val="28"/>
      <w:sz w:val="32"/>
      <w:szCs w:val="56"/>
    </w:rPr>
  </w:style>
  <w:style w:type="character" w:customStyle="1" w:styleId="JudulKAR">
    <w:name w:val="Judul KAR"/>
    <w:link w:val="Judul"/>
    <w:uiPriority w:val="10"/>
    <w:rsid w:val="00112A22"/>
    <w:rPr>
      <w:rFonts w:ascii="Times New Roman" w:eastAsia="Times New Roman" w:hAnsi="Times New Roman" w:cs="Angsana New"/>
      <w:spacing w:val="-10"/>
      <w:kern w:val="28"/>
      <w:sz w:val="32"/>
      <w:szCs w:val="56"/>
    </w:rPr>
  </w:style>
  <w:style w:type="paragraph" w:customStyle="1" w:styleId="Author">
    <w:name w:val="Author"/>
    <w:basedOn w:val="Normal"/>
    <w:next w:val="Normal"/>
    <w:qFormat/>
    <w:rsid w:val="00DC580C"/>
    <w:pPr>
      <w:spacing w:before="120" w:after="120"/>
    </w:pPr>
    <w:rPr>
      <w:rFonts w:cs="Times New Roman"/>
      <w:i/>
      <w:sz w:val="24"/>
    </w:rPr>
  </w:style>
  <w:style w:type="paragraph" w:customStyle="1" w:styleId="Affiliation">
    <w:name w:val="Affiliation"/>
    <w:basedOn w:val="Normal"/>
    <w:next w:val="Normal"/>
    <w:qFormat/>
    <w:rsid w:val="00DC580C"/>
    <w:rPr>
      <w:i/>
      <w:sz w:val="16"/>
      <w:szCs w:val="18"/>
    </w:rPr>
  </w:style>
  <w:style w:type="paragraph" w:customStyle="1" w:styleId="Abstract">
    <w:name w:val="Abstract"/>
    <w:basedOn w:val="Normal"/>
    <w:next w:val="Normal"/>
    <w:qFormat/>
    <w:rsid w:val="00E41749"/>
    <w:pPr>
      <w:spacing w:before="120" w:after="120"/>
      <w:jc w:val="left"/>
    </w:pPr>
    <w:rPr>
      <w:sz w:val="15"/>
    </w:rPr>
  </w:style>
  <w:style w:type="character" w:customStyle="1" w:styleId="Judul1KAR">
    <w:name w:val="Judul 1 KAR"/>
    <w:link w:val="Judul1"/>
    <w:uiPriority w:val="9"/>
    <w:rsid w:val="003F3F13"/>
    <w:rPr>
      <w:rFonts w:ascii="Times New Roman" w:eastAsia="Times New Roman" w:hAnsi="Times New Roman" w:cs="Angsana New"/>
      <w:b/>
      <w:bCs/>
      <w:sz w:val="21"/>
      <w:szCs w:val="32"/>
      <w:lang w:val="id-ID"/>
    </w:rPr>
  </w:style>
  <w:style w:type="character" w:customStyle="1" w:styleId="Judul2KAR">
    <w:name w:val="Judul 2 KAR"/>
    <w:link w:val="Judul2"/>
    <w:uiPriority w:val="9"/>
    <w:rsid w:val="004527D9"/>
    <w:rPr>
      <w:rFonts w:ascii="Times New Roman" w:eastAsia="Times New Roman" w:hAnsi="Times New Roman" w:cs="Angsana New"/>
      <w:b/>
      <w:i/>
      <w:iCs/>
      <w:sz w:val="20"/>
      <w:szCs w:val="26"/>
      <w:lang w:val="id-ID"/>
    </w:rPr>
  </w:style>
  <w:style w:type="character" w:customStyle="1" w:styleId="Judul3KAR">
    <w:name w:val="Judul 3 KAR"/>
    <w:link w:val="Judul3"/>
    <w:uiPriority w:val="9"/>
    <w:rsid w:val="004527D9"/>
    <w:rPr>
      <w:rFonts w:ascii="Times New Roman" w:eastAsia="Times New Roman" w:hAnsi="Times New Roman" w:cs="Angsana New"/>
      <w:i/>
      <w:iCs/>
      <w:sz w:val="20"/>
      <w:szCs w:val="26"/>
      <w:lang w:val="id-ID"/>
    </w:rPr>
  </w:style>
  <w:style w:type="paragraph" w:customStyle="1" w:styleId="Els-equation">
    <w:name w:val="Els-equation"/>
    <w:next w:val="Normal"/>
    <w:rsid w:val="00B05A05"/>
    <w:pPr>
      <w:widowControl w:val="0"/>
      <w:tabs>
        <w:tab w:val="right" w:pos="4320"/>
        <w:tab w:val="right" w:pos="9120"/>
      </w:tabs>
      <w:spacing w:before="230" w:after="230" w:line="360" w:lineRule="auto"/>
    </w:pPr>
    <w:rPr>
      <w:rFonts w:ascii="Times New Roman" w:eastAsia="SimSun" w:hAnsi="Times New Roman" w:cs="Times New Roman"/>
      <w:i/>
      <w:noProof/>
      <w:sz w:val="16"/>
      <w:lang w:val="en-US" w:eastAsia="en-US"/>
    </w:rPr>
  </w:style>
  <w:style w:type="character" w:styleId="NomorHalaman">
    <w:name w:val="page number"/>
    <w:basedOn w:val="FontParagrafDefault"/>
    <w:uiPriority w:val="99"/>
    <w:semiHidden/>
    <w:unhideWhenUsed/>
    <w:rsid w:val="00D40B2A"/>
  </w:style>
  <w:style w:type="paragraph" w:customStyle="1" w:styleId="Acknowledgement">
    <w:name w:val="Acknowledgement"/>
    <w:basedOn w:val="Judul1"/>
    <w:qFormat/>
    <w:rsid w:val="002122FF"/>
    <w:pPr>
      <w:numPr>
        <w:numId w:val="0"/>
      </w:numPr>
    </w:pPr>
  </w:style>
  <w:style w:type="character" w:styleId="HiperlinkyangDiikuti">
    <w:name w:val="FollowedHyperlink"/>
    <w:uiPriority w:val="99"/>
    <w:semiHidden/>
    <w:unhideWhenUsed/>
    <w:rsid w:val="008E7F02"/>
    <w:rPr>
      <w:color w:val="BA6906"/>
      <w:u w:val="single"/>
    </w:rPr>
  </w:style>
  <w:style w:type="paragraph" w:styleId="DaftarParagraf">
    <w:name w:val="List Paragraph"/>
    <w:aliases w:val="Body Text Char1,Char Char2,List Paragraph2,Char Char21,Tabel,kepala,Body of text,awal,UGEX'Z"/>
    <w:basedOn w:val="Normal"/>
    <w:link w:val="DaftarParagrafKAR"/>
    <w:uiPriority w:val="34"/>
    <w:qFormat/>
    <w:rsid w:val="00B16517"/>
    <w:pPr>
      <w:ind w:left="720"/>
      <w:contextualSpacing/>
    </w:pPr>
  </w:style>
  <w:style w:type="paragraph" w:styleId="TeksBalon">
    <w:name w:val="Balloon Text"/>
    <w:basedOn w:val="Normal"/>
    <w:link w:val="TeksBalonKAR"/>
    <w:uiPriority w:val="99"/>
    <w:semiHidden/>
    <w:unhideWhenUsed/>
    <w:rsid w:val="008303A7"/>
    <w:pPr>
      <w:spacing w:line="240" w:lineRule="auto"/>
    </w:pPr>
    <w:rPr>
      <w:rFonts w:ascii="Tahoma" w:hAnsi="Tahoma" w:cs="Tahoma"/>
      <w:sz w:val="16"/>
      <w:szCs w:val="16"/>
    </w:rPr>
  </w:style>
  <w:style w:type="character" w:customStyle="1" w:styleId="TeksBalonKAR">
    <w:name w:val="Teks Balon KAR"/>
    <w:link w:val="TeksBalon"/>
    <w:uiPriority w:val="99"/>
    <w:semiHidden/>
    <w:rsid w:val="008303A7"/>
    <w:rPr>
      <w:rFonts w:ascii="Tahoma" w:hAnsi="Tahoma" w:cs="Tahoma"/>
      <w:sz w:val="16"/>
      <w:szCs w:val="16"/>
    </w:rPr>
  </w:style>
  <w:style w:type="table" w:styleId="TabelKisi2-Aksen5">
    <w:name w:val="Grid Table 2 Accent 5"/>
    <w:basedOn w:val="TabelNormal"/>
    <w:uiPriority w:val="47"/>
    <w:rsid w:val="00FE0901"/>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TabelKisi4-Aksen5">
    <w:name w:val="Grid Table 4 Accent 5"/>
    <w:basedOn w:val="TabelNormal"/>
    <w:uiPriority w:val="49"/>
    <w:rsid w:val="00FE0901"/>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TabelKisi3-Aksen5">
    <w:name w:val="Grid Table 3 Accent 5"/>
    <w:basedOn w:val="TabelNormal"/>
    <w:uiPriority w:val="48"/>
    <w:rsid w:val="004657DB"/>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character" w:styleId="SebutanYangBelumTerselesaikan">
    <w:name w:val="Unresolved Mention"/>
    <w:basedOn w:val="FontParagrafDefault"/>
    <w:uiPriority w:val="99"/>
    <w:semiHidden/>
    <w:unhideWhenUsed/>
    <w:rsid w:val="00A071D8"/>
    <w:rPr>
      <w:color w:val="605E5C"/>
      <w:shd w:val="clear" w:color="auto" w:fill="E1DFDD"/>
    </w:rPr>
  </w:style>
  <w:style w:type="paragraph" w:customStyle="1" w:styleId="ListParagraph1">
    <w:name w:val="List Paragraph1"/>
    <w:basedOn w:val="Normal"/>
    <w:uiPriority w:val="34"/>
    <w:qFormat/>
    <w:rsid w:val="00A071D8"/>
    <w:pPr>
      <w:spacing w:after="200"/>
      <w:ind w:left="720"/>
      <w:contextualSpacing/>
      <w:jc w:val="left"/>
    </w:pPr>
    <w:rPr>
      <w:rFonts w:asciiTheme="minorHAnsi" w:eastAsiaTheme="minorHAnsi" w:hAnsiTheme="minorHAnsi" w:cstheme="minorBidi"/>
      <w:sz w:val="22"/>
      <w:szCs w:val="22"/>
    </w:rPr>
  </w:style>
  <w:style w:type="paragraph" w:styleId="TeksIsi">
    <w:name w:val="Body Text"/>
    <w:basedOn w:val="Normal"/>
    <w:link w:val="TeksIsiKAR"/>
    <w:uiPriority w:val="1"/>
    <w:qFormat/>
    <w:rsid w:val="004B596D"/>
    <w:pPr>
      <w:widowControl w:val="0"/>
      <w:autoSpaceDE w:val="0"/>
      <w:autoSpaceDN w:val="0"/>
      <w:spacing w:line="240" w:lineRule="auto"/>
      <w:jc w:val="left"/>
    </w:pPr>
    <w:rPr>
      <w:rFonts w:ascii="Caladea" w:eastAsia="Caladea" w:hAnsi="Caladea" w:cs="Caladea"/>
      <w:sz w:val="21"/>
      <w:szCs w:val="21"/>
      <w:lang w:val="id"/>
    </w:rPr>
  </w:style>
  <w:style w:type="character" w:customStyle="1" w:styleId="TeksIsiKAR">
    <w:name w:val="Teks Isi KAR"/>
    <w:basedOn w:val="FontParagrafDefault"/>
    <w:link w:val="TeksIsi"/>
    <w:uiPriority w:val="1"/>
    <w:rsid w:val="004B596D"/>
    <w:rPr>
      <w:rFonts w:ascii="Caladea" w:eastAsia="Caladea" w:hAnsi="Caladea" w:cs="Caladea"/>
      <w:sz w:val="21"/>
      <w:szCs w:val="21"/>
      <w:lang w:val="id" w:eastAsia="en-US"/>
    </w:rPr>
  </w:style>
  <w:style w:type="paragraph" w:styleId="NormalWeb">
    <w:name w:val="Normal (Web)"/>
    <w:basedOn w:val="Normal"/>
    <w:uiPriority w:val="99"/>
    <w:semiHidden/>
    <w:unhideWhenUsed/>
    <w:rsid w:val="0008439C"/>
    <w:pPr>
      <w:spacing w:before="100" w:beforeAutospacing="1" w:after="100" w:afterAutospacing="1" w:line="240" w:lineRule="auto"/>
      <w:jc w:val="left"/>
    </w:pPr>
    <w:rPr>
      <w:rFonts w:eastAsia="Times New Roman" w:cs="Times New Roman"/>
      <w:sz w:val="24"/>
      <w:lang w:val="en-GB" w:eastAsia="en-GB"/>
    </w:rPr>
  </w:style>
  <w:style w:type="character" w:customStyle="1" w:styleId="DaftarParagrafKAR">
    <w:name w:val="Daftar Paragraf KAR"/>
    <w:aliases w:val="Body Text Char1 KAR,Char Char2 KAR,List Paragraph2 KAR,Char Char21 KAR,Tabel KAR,kepala KAR,Body of text KAR,awal KAR,UGEX'Z KAR"/>
    <w:link w:val="DaftarParagraf"/>
    <w:uiPriority w:val="34"/>
    <w:qFormat/>
    <w:locked/>
    <w:rsid w:val="00A0416C"/>
    <w:rPr>
      <w:rFonts w:ascii="Times New Roman" w:hAnsi="Times New Roman"/>
      <w:sz w:val="18"/>
      <w:szCs w:val="24"/>
      <w:lang w:val="en-US" w:eastAsia="en-US"/>
    </w:rPr>
  </w:style>
  <w:style w:type="paragraph" w:styleId="Keterangan">
    <w:name w:val="caption"/>
    <w:basedOn w:val="Normal"/>
    <w:next w:val="Normal"/>
    <w:link w:val="KeteranganKAR"/>
    <w:uiPriority w:val="35"/>
    <w:unhideWhenUsed/>
    <w:qFormat/>
    <w:rsid w:val="008662BD"/>
    <w:pPr>
      <w:spacing w:line="240" w:lineRule="auto"/>
      <w:jc w:val="left"/>
    </w:pPr>
    <w:rPr>
      <w:rFonts w:cs="Times New Roman"/>
      <w:b/>
      <w:bCs/>
      <w:color w:val="4F81BD"/>
      <w:szCs w:val="18"/>
      <w:lang w:val="id-ID"/>
    </w:rPr>
  </w:style>
  <w:style w:type="character" w:customStyle="1" w:styleId="KeteranganKAR">
    <w:name w:val="Keterangan KAR"/>
    <w:link w:val="Keterangan"/>
    <w:uiPriority w:val="35"/>
    <w:rsid w:val="008662BD"/>
    <w:rPr>
      <w:rFonts w:ascii="Times New Roman" w:hAnsi="Times New Roman" w:cs="Times New Roman"/>
      <w:b/>
      <w:bCs/>
      <w:color w:val="4F81BD"/>
      <w:sz w:val="18"/>
      <w:szCs w:val="18"/>
      <w:lang w:val="id-ID" w:eastAsia="en-US"/>
    </w:rPr>
  </w:style>
  <w:style w:type="character" w:styleId="ReferensiKomentar">
    <w:name w:val="annotation reference"/>
    <w:basedOn w:val="FontParagrafDefault"/>
    <w:uiPriority w:val="99"/>
    <w:semiHidden/>
    <w:unhideWhenUsed/>
    <w:rsid w:val="00B30BA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79257">
      <w:bodyDiv w:val="1"/>
      <w:marLeft w:val="0"/>
      <w:marRight w:val="0"/>
      <w:marTop w:val="0"/>
      <w:marBottom w:val="0"/>
      <w:divBdr>
        <w:top w:val="none" w:sz="0" w:space="0" w:color="auto"/>
        <w:left w:val="none" w:sz="0" w:space="0" w:color="auto"/>
        <w:bottom w:val="none" w:sz="0" w:space="0" w:color="auto"/>
        <w:right w:val="none" w:sz="0" w:space="0" w:color="auto"/>
      </w:divBdr>
    </w:div>
    <w:div w:id="85619849">
      <w:bodyDiv w:val="1"/>
      <w:marLeft w:val="0"/>
      <w:marRight w:val="0"/>
      <w:marTop w:val="0"/>
      <w:marBottom w:val="0"/>
      <w:divBdr>
        <w:top w:val="none" w:sz="0" w:space="0" w:color="auto"/>
        <w:left w:val="none" w:sz="0" w:space="0" w:color="auto"/>
        <w:bottom w:val="none" w:sz="0" w:space="0" w:color="auto"/>
        <w:right w:val="none" w:sz="0" w:space="0" w:color="auto"/>
      </w:divBdr>
    </w:div>
    <w:div w:id="100733504">
      <w:bodyDiv w:val="1"/>
      <w:marLeft w:val="0"/>
      <w:marRight w:val="0"/>
      <w:marTop w:val="0"/>
      <w:marBottom w:val="0"/>
      <w:divBdr>
        <w:top w:val="none" w:sz="0" w:space="0" w:color="auto"/>
        <w:left w:val="none" w:sz="0" w:space="0" w:color="auto"/>
        <w:bottom w:val="none" w:sz="0" w:space="0" w:color="auto"/>
        <w:right w:val="none" w:sz="0" w:space="0" w:color="auto"/>
      </w:divBdr>
    </w:div>
    <w:div w:id="128598588">
      <w:bodyDiv w:val="1"/>
      <w:marLeft w:val="0"/>
      <w:marRight w:val="0"/>
      <w:marTop w:val="0"/>
      <w:marBottom w:val="0"/>
      <w:divBdr>
        <w:top w:val="none" w:sz="0" w:space="0" w:color="auto"/>
        <w:left w:val="none" w:sz="0" w:space="0" w:color="auto"/>
        <w:bottom w:val="none" w:sz="0" w:space="0" w:color="auto"/>
        <w:right w:val="none" w:sz="0" w:space="0" w:color="auto"/>
      </w:divBdr>
    </w:div>
    <w:div w:id="154497432">
      <w:bodyDiv w:val="1"/>
      <w:marLeft w:val="0"/>
      <w:marRight w:val="0"/>
      <w:marTop w:val="0"/>
      <w:marBottom w:val="0"/>
      <w:divBdr>
        <w:top w:val="none" w:sz="0" w:space="0" w:color="auto"/>
        <w:left w:val="none" w:sz="0" w:space="0" w:color="auto"/>
        <w:bottom w:val="none" w:sz="0" w:space="0" w:color="auto"/>
        <w:right w:val="none" w:sz="0" w:space="0" w:color="auto"/>
      </w:divBdr>
    </w:div>
    <w:div w:id="183831821">
      <w:bodyDiv w:val="1"/>
      <w:marLeft w:val="0"/>
      <w:marRight w:val="0"/>
      <w:marTop w:val="0"/>
      <w:marBottom w:val="0"/>
      <w:divBdr>
        <w:top w:val="none" w:sz="0" w:space="0" w:color="auto"/>
        <w:left w:val="none" w:sz="0" w:space="0" w:color="auto"/>
        <w:bottom w:val="none" w:sz="0" w:space="0" w:color="auto"/>
        <w:right w:val="none" w:sz="0" w:space="0" w:color="auto"/>
      </w:divBdr>
    </w:div>
    <w:div w:id="189688099">
      <w:bodyDiv w:val="1"/>
      <w:marLeft w:val="0"/>
      <w:marRight w:val="0"/>
      <w:marTop w:val="0"/>
      <w:marBottom w:val="0"/>
      <w:divBdr>
        <w:top w:val="none" w:sz="0" w:space="0" w:color="auto"/>
        <w:left w:val="none" w:sz="0" w:space="0" w:color="auto"/>
        <w:bottom w:val="none" w:sz="0" w:space="0" w:color="auto"/>
        <w:right w:val="none" w:sz="0" w:space="0" w:color="auto"/>
      </w:divBdr>
    </w:div>
    <w:div w:id="272400325">
      <w:bodyDiv w:val="1"/>
      <w:marLeft w:val="0"/>
      <w:marRight w:val="0"/>
      <w:marTop w:val="0"/>
      <w:marBottom w:val="0"/>
      <w:divBdr>
        <w:top w:val="none" w:sz="0" w:space="0" w:color="auto"/>
        <w:left w:val="none" w:sz="0" w:space="0" w:color="auto"/>
        <w:bottom w:val="none" w:sz="0" w:space="0" w:color="auto"/>
        <w:right w:val="none" w:sz="0" w:space="0" w:color="auto"/>
      </w:divBdr>
    </w:div>
    <w:div w:id="569266474">
      <w:bodyDiv w:val="1"/>
      <w:marLeft w:val="0"/>
      <w:marRight w:val="0"/>
      <w:marTop w:val="0"/>
      <w:marBottom w:val="0"/>
      <w:divBdr>
        <w:top w:val="none" w:sz="0" w:space="0" w:color="auto"/>
        <w:left w:val="none" w:sz="0" w:space="0" w:color="auto"/>
        <w:bottom w:val="none" w:sz="0" w:space="0" w:color="auto"/>
        <w:right w:val="none" w:sz="0" w:space="0" w:color="auto"/>
      </w:divBdr>
      <w:divsChild>
        <w:div w:id="1623685169">
          <w:marLeft w:val="0"/>
          <w:marRight w:val="0"/>
          <w:marTop w:val="0"/>
          <w:marBottom w:val="0"/>
          <w:divBdr>
            <w:top w:val="none" w:sz="0" w:space="0" w:color="auto"/>
            <w:left w:val="none" w:sz="0" w:space="0" w:color="auto"/>
            <w:bottom w:val="none" w:sz="0" w:space="0" w:color="auto"/>
            <w:right w:val="none" w:sz="0" w:space="0" w:color="auto"/>
          </w:divBdr>
        </w:div>
        <w:div w:id="1786150550">
          <w:marLeft w:val="0"/>
          <w:marRight w:val="720"/>
          <w:marTop w:val="0"/>
          <w:marBottom w:val="0"/>
          <w:divBdr>
            <w:top w:val="none" w:sz="0" w:space="0" w:color="auto"/>
            <w:left w:val="none" w:sz="0" w:space="0" w:color="auto"/>
            <w:bottom w:val="none" w:sz="0" w:space="0" w:color="auto"/>
            <w:right w:val="none" w:sz="0" w:space="0" w:color="auto"/>
          </w:divBdr>
        </w:div>
      </w:divsChild>
    </w:div>
    <w:div w:id="589236892">
      <w:bodyDiv w:val="1"/>
      <w:marLeft w:val="0"/>
      <w:marRight w:val="0"/>
      <w:marTop w:val="0"/>
      <w:marBottom w:val="0"/>
      <w:divBdr>
        <w:top w:val="none" w:sz="0" w:space="0" w:color="auto"/>
        <w:left w:val="none" w:sz="0" w:space="0" w:color="auto"/>
        <w:bottom w:val="none" w:sz="0" w:space="0" w:color="auto"/>
        <w:right w:val="none" w:sz="0" w:space="0" w:color="auto"/>
      </w:divBdr>
    </w:div>
    <w:div w:id="639918898">
      <w:bodyDiv w:val="1"/>
      <w:marLeft w:val="0"/>
      <w:marRight w:val="0"/>
      <w:marTop w:val="0"/>
      <w:marBottom w:val="0"/>
      <w:divBdr>
        <w:top w:val="none" w:sz="0" w:space="0" w:color="auto"/>
        <w:left w:val="none" w:sz="0" w:space="0" w:color="auto"/>
        <w:bottom w:val="none" w:sz="0" w:space="0" w:color="auto"/>
        <w:right w:val="none" w:sz="0" w:space="0" w:color="auto"/>
      </w:divBdr>
    </w:div>
    <w:div w:id="643782073">
      <w:bodyDiv w:val="1"/>
      <w:marLeft w:val="0"/>
      <w:marRight w:val="0"/>
      <w:marTop w:val="0"/>
      <w:marBottom w:val="0"/>
      <w:divBdr>
        <w:top w:val="none" w:sz="0" w:space="0" w:color="auto"/>
        <w:left w:val="none" w:sz="0" w:space="0" w:color="auto"/>
        <w:bottom w:val="none" w:sz="0" w:space="0" w:color="auto"/>
        <w:right w:val="none" w:sz="0" w:space="0" w:color="auto"/>
      </w:divBdr>
    </w:div>
    <w:div w:id="663362594">
      <w:bodyDiv w:val="1"/>
      <w:marLeft w:val="0"/>
      <w:marRight w:val="0"/>
      <w:marTop w:val="0"/>
      <w:marBottom w:val="0"/>
      <w:divBdr>
        <w:top w:val="none" w:sz="0" w:space="0" w:color="auto"/>
        <w:left w:val="none" w:sz="0" w:space="0" w:color="auto"/>
        <w:bottom w:val="none" w:sz="0" w:space="0" w:color="auto"/>
        <w:right w:val="none" w:sz="0" w:space="0" w:color="auto"/>
      </w:divBdr>
    </w:div>
    <w:div w:id="737632180">
      <w:bodyDiv w:val="1"/>
      <w:marLeft w:val="0"/>
      <w:marRight w:val="0"/>
      <w:marTop w:val="0"/>
      <w:marBottom w:val="0"/>
      <w:divBdr>
        <w:top w:val="none" w:sz="0" w:space="0" w:color="auto"/>
        <w:left w:val="none" w:sz="0" w:space="0" w:color="auto"/>
        <w:bottom w:val="none" w:sz="0" w:space="0" w:color="auto"/>
        <w:right w:val="none" w:sz="0" w:space="0" w:color="auto"/>
      </w:divBdr>
    </w:div>
    <w:div w:id="774516932">
      <w:bodyDiv w:val="1"/>
      <w:marLeft w:val="0"/>
      <w:marRight w:val="0"/>
      <w:marTop w:val="0"/>
      <w:marBottom w:val="0"/>
      <w:divBdr>
        <w:top w:val="none" w:sz="0" w:space="0" w:color="auto"/>
        <w:left w:val="none" w:sz="0" w:space="0" w:color="auto"/>
        <w:bottom w:val="none" w:sz="0" w:space="0" w:color="auto"/>
        <w:right w:val="none" w:sz="0" w:space="0" w:color="auto"/>
      </w:divBdr>
    </w:div>
    <w:div w:id="790975097">
      <w:bodyDiv w:val="1"/>
      <w:marLeft w:val="0"/>
      <w:marRight w:val="0"/>
      <w:marTop w:val="0"/>
      <w:marBottom w:val="0"/>
      <w:divBdr>
        <w:top w:val="none" w:sz="0" w:space="0" w:color="auto"/>
        <w:left w:val="none" w:sz="0" w:space="0" w:color="auto"/>
        <w:bottom w:val="none" w:sz="0" w:space="0" w:color="auto"/>
        <w:right w:val="none" w:sz="0" w:space="0" w:color="auto"/>
      </w:divBdr>
    </w:div>
    <w:div w:id="813570622">
      <w:bodyDiv w:val="1"/>
      <w:marLeft w:val="0"/>
      <w:marRight w:val="0"/>
      <w:marTop w:val="0"/>
      <w:marBottom w:val="0"/>
      <w:divBdr>
        <w:top w:val="none" w:sz="0" w:space="0" w:color="auto"/>
        <w:left w:val="none" w:sz="0" w:space="0" w:color="auto"/>
        <w:bottom w:val="none" w:sz="0" w:space="0" w:color="auto"/>
        <w:right w:val="none" w:sz="0" w:space="0" w:color="auto"/>
      </w:divBdr>
      <w:divsChild>
        <w:div w:id="555093708">
          <w:marLeft w:val="0"/>
          <w:marRight w:val="0"/>
          <w:marTop w:val="0"/>
          <w:marBottom w:val="0"/>
          <w:divBdr>
            <w:top w:val="none" w:sz="0" w:space="0" w:color="auto"/>
            <w:left w:val="none" w:sz="0" w:space="0" w:color="auto"/>
            <w:bottom w:val="none" w:sz="0" w:space="0" w:color="auto"/>
            <w:right w:val="none" w:sz="0" w:space="0" w:color="auto"/>
          </w:divBdr>
        </w:div>
        <w:div w:id="657459528">
          <w:marLeft w:val="0"/>
          <w:marRight w:val="720"/>
          <w:marTop w:val="0"/>
          <w:marBottom w:val="0"/>
          <w:divBdr>
            <w:top w:val="none" w:sz="0" w:space="0" w:color="auto"/>
            <w:left w:val="none" w:sz="0" w:space="0" w:color="auto"/>
            <w:bottom w:val="none" w:sz="0" w:space="0" w:color="auto"/>
            <w:right w:val="none" w:sz="0" w:space="0" w:color="auto"/>
          </w:divBdr>
        </w:div>
      </w:divsChild>
    </w:div>
    <w:div w:id="830608475">
      <w:bodyDiv w:val="1"/>
      <w:marLeft w:val="0"/>
      <w:marRight w:val="0"/>
      <w:marTop w:val="0"/>
      <w:marBottom w:val="0"/>
      <w:divBdr>
        <w:top w:val="none" w:sz="0" w:space="0" w:color="auto"/>
        <w:left w:val="none" w:sz="0" w:space="0" w:color="auto"/>
        <w:bottom w:val="none" w:sz="0" w:space="0" w:color="auto"/>
        <w:right w:val="none" w:sz="0" w:space="0" w:color="auto"/>
      </w:divBdr>
    </w:div>
    <w:div w:id="924920986">
      <w:bodyDiv w:val="1"/>
      <w:marLeft w:val="0"/>
      <w:marRight w:val="0"/>
      <w:marTop w:val="0"/>
      <w:marBottom w:val="0"/>
      <w:divBdr>
        <w:top w:val="none" w:sz="0" w:space="0" w:color="auto"/>
        <w:left w:val="none" w:sz="0" w:space="0" w:color="auto"/>
        <w:bottom w:val="none" w:sz="0" w:space="0" w:color="auto"/>
        <w:right w:val="none" w:sz="0" w:space="0" w:color="auto"/>
      </w:divBdr>
    </w:div>
    <w:div w:id="995573740">
      <w:bodyDiv w:val="1"/>
      <w:marLeft w:val="0"/>
      <w:marRight w:val="0"/>
      <w:marTop w:val="0"/>
      <w:marBottom w:val="0"/>
      <w:divBdr>
        <w:top w:val="none" w:sz="0" w:space="0" w:color="auto"/>
        <w:left w:val="none" w:sz="0" w:space="0" w:color="auto"/>
        <w:bottom w:val="none" w:sz="0" w:space="0" w:color="auto"/>
        <w:right w:val="none" w:sz="0" w:space="0" w:color="auto"/>
      </w:divBdr>
      <w:divsChild>
        <w:div w:id="1934318693">
          <w:marLeft w:val="-108"/>
          <w:marRight w:val="0"/>
          <w:marTop w:val="0"/>
          <w:marBottom w:val="0"/>
          <w:divBdr>
            <w:top w:val="none" w:sz="0" w:space="0" w:color="auto"/>
            <w:left w:val="none" w:sz="0" w:space="0" w:color="auto"/>
            <w:bottom w:val="none" w:sz="0" w:space="0" w:color="auto"/>
            <w:right w:val="none" w:sz="0" w:space="0" w:color="auto"/>
          </w:divBdr>
        </w:div>
      </w:divsChild>
    </w:div>
    <w:div w:id="1090808764">
      <w:bodyDiv w:val="1"/>
      <w:marLeft w:val="0"/>
      <w:marRight w:val="0"/>
      <w:marTop w:val="0"/>
      <w:marBottom w:val="0"/>
      <w:divBdr>
        <w:top w:val="none" w:sz="0" w:space="0" w:color="auto"/>
        <w:left w:val="none" w:sz="0" w:space="0" w:color="auto"/>
        <w:bottom w:val="none" w:sz="0" w:space="0" w:color="auto"/>
        <w:right w:val="none" w:sz="0" w:space="0" w:color="auto"/>
      </w:divBdr>
    </w:div>
    <w:div w:id="1144740579">
      <w:bodyDiv w:val="1"/>
      <w:marLeft w:val="0"/>
      <w:marRight w:val="0"/>
      <w:marTop w:val="0"/>
      <w:marBottom w:val="0"/>
      <w:divBdr>
        <w:top w:val="none" w:sz="0" w:space="0" w:color="auto"/>
        <w:left w:val="none" w:sz="0" w:space="0" w:color="auto"/>
        <w:bottom w:val="none" w:sz="0" w:space="0" w:color="auto"/>
        <w:right w:val="none" w:sz="0" w:space="0" w:color="auto"/>
      </w:divBdr>
    </w:div>
    <w:div w:id="1195458633">
      <w:bodyDiv w:val="1"/>
      <w:marLeft w:val="0"/>
      <w:marRight w:val="0"/>
      <w:marTop w:val="0"/>
      <w:marBottom w:val="0"/>
      <w:divBdr>
        <w:top w:val="none" w:sz="0" w:space="0" w:color="auto"/>
        <w:left w:val="none" w:sz="0" w:space="0" w:color="auto"/>
        <w:bottom w:val="none" w:sz="0" w:space="0" w:color="auto"/>
        <w:right w:val="none" w:sz="0" w:space="0" w:color="auto"/>
      </w:divBdr>
    </w:div>
    <w:div w:id="1342900308">
      <w:bodyDiv w:val="1"/>
      <w:marLeft w:val="0"/>
      <w:marRight w:val="0"/>
      <w:marTop w:val="0"/>
      <w:marBottom w:val="0"/>
      <w:divBdr>
        <w:top w:val="none" w:sz="0" w:space="0" w:color="auto"/>
        <w:left w:val="none" w:sz="0" w:space="0" w:color="auto"/>
        <w:bottom w:val="none" w:sz="0" w:space="0" w:color="auto"/>
        <w:right w:val="none" w:sz="0" w:space="0" w:color="auto"/>
      </w:divBdr>
      <w:divsChild>
        <w:div w:id="838228770">
          <w:marLeft w:val="0"/>
          <w:marRight w:val="0"/>
          <w:marTop w:val="0"/>
          <w:marBottom w:val="0"/>
          <w:divBdr>
            <w:top w:val="none" w:sz="0" w:space="0" w:color="auto"/>
            <w:left w:val="none" w:sz="0" w:space="0" w:color="auto"/>
            <w:bottom w:val="none" w:sz="0" w:space="0" w:color="auto"/>
            <w:right w:val="none" w:sz="0" w:space="0" w:color="auto"/>
          </w:divBdr>
        </w:div>
        <w:div w:id="1380862649">
          <w:marLeft w:val="0"/>
          <w:marRight w:val="720"/>
          <w:marTop w:val="0"/>
          <w:marBottom w:val="0"/>
          <w:divBdr>
            <w:top w:val="none" w:sz="0" w:space="0" w:color="auto"/>
            <w:left w:val="none" w:sz="0" w:space="0" w:color="auto"/>
            <w:bottom w:val="none" w:sz="0" w:space="0" w:color="auto"/>
            <w:right w:val="none" w:sz="0" w:space="0" w:color="auto"/>
          </w:divBdr>
        </w:div>
      </w:divsChild>
    </w:div>
    <w:div w:id="1373534741">
      <w:bodyDiv w:val="1"/>
      <w:marLeft w:val="0"/>
      <w:marRight w:val="0"/>
      <w:marTop w:val="0"/>
      <w:marBottom w:val="0"/>
      <w:divBdr>
        <w:top w:val="none" w:sz="0" w:space="0" w:color="auto"/>
        <w:left w:val="none" w:sz="0" w:space="0" w:color="auto"/>
        <w:bottom w:val="none" w:sz="0" w:space="0" w:color="auto"/>
        <w:right w:val="none" w:sz="0" w:space="0" w:color="auto"/>
      </w:divBdr>
    </w:div>
    <w:div w:id="1383600073">
      <w:bodyDiv w:val="1"/>
      <w:marLeft w:val="0"/>
      <w:marRight w:val="0"/>
      <w:marTop w:val="0"/>
      <w:marBottom w:val="0"/>
      <w:divBdr>
        <w:top w:val="none" w:sz="0" w:space="0" w:color="auto"/>
        <w:left w:val="none" w:sz="0" w:space="0" w:color="auto"/>
        <w:bottom w:val="none" w:sz="0" w:space="0" w:color="auto"/>
        <w:right w:val="none" w:sz="0" w:space="0" w:color="auto"/>
      </w:divBdr>
    </w:div>
    <w:div w:id="1439135242">
      <w:bodyDiv w:val="1"/>
      <w:marLeft w:val="0"/>
      <w:marRight w:val="0"/>
      <w:marTop w:val="0"/>
      <w:marBottom w:val="0"/>
      <w:divBdr>
        <w:top w:val="none" w:sz="0" w:space="0" w:color="auto"/>
        <w:left w:val="none" w:sz="0" w:space="0" w:color="auto"/>
        <w:bottom w:val="none" w:sz="0" w:space="0" w:color="auto"/>
        <w:right w:val="none" w:sz="0" w:space="0" w:color="auto"/>
      </w:divBdr>
    </w:div>
    <w:div w:id="1442992810">
      <w:bodyDiv w:val="1"/>
      <w:marLeft w:val="0"/>
      <w:marRight w:val="0"/>
      <w:marTop w:val="0"/>
      <w:marBottom w:val="0"/>
      <w:divBdr>
        <w:top w:val="none" w:sz="0" w:space="0" w:color="auto"/>
        <w:left w:val="none" w:sz="0" w:space="0" w:color="auto"/>
        <w:bottom w:val="none" w:sz="0" w:space="0" w:color="auto"/>
        <w:right w:val="none" w:sz="0" w:space="0" w:color="auto"/>
      </w:divBdr>
    </w:div>
    <w:div w:id="1452941135">
      <w:bodyDiv w:val="1"/>
      <w:marLeft w:val="0"/>
      <w:marRight w:val="0"/>
      <w:marTop w:val="0"/>
      <w:marBottom w:val="0"/>
      <w:divBdr>
        <w:top w:val="none" w:sz="0" w:space="0" w:color="auto"/>
        <w:left w:val="none" w:sz="0" w:space="0" w:color="auto"/>
        <w:bottom w:val="none" w:sz="0" w:space="0" w:color="auto"/>
        <w:right w:val="none" w:sz="0" w:space="0" w:color="auto"/>
      </w:divBdr>
    </w:div>
    <w:div w:id="1628580144">
      <w:bodyDiv w:val="1"/>
      <w:marLeft w:val="0"/>
      <w:marRight w:val="0"/>
      <w:marTop w:val="0"/>
      <w:marBottom w:val="0"/>
      <w:divBdr>
        <w:top w:val="none" w:sz="0" w:space="0" w:color="auto"/>
        <w:left w:val="none" w:sz="0" w:space="0" w:color="auto"/>
        <w:bottom w:val="none" w:sz="0" w:space="0" w:color="auto"/>
        <w:right w:val="none" w:sz="0" w:space="0" w:color="auto"/>
      </w:divBdr>
    </w:div>
    <w:div w:id="1651402425">
      <w:bodyDiv w:val="1"/>
      <w:marLeft w:val="0"/>
      <w:marRight w:val="0"/>
      <w:marTop w:val="0"/>
      <w:marBottom w:val="0"/>
      <w:divBdr>
        <w:top w:val="none" w:sz="0" w:space="0" w:color="auto"/>
        <w:left w:val="none" w:sz="0" w:space="0" w:color="auto"/>
        <w:bottom w:val="none" w:sz="0" w:space="0" w:color="auto"/>
        <w:right w:val="none" w:sz="0" w:space="0" w:color="auto"/>
      </w:divBdr>
      <w:divsChild>
        <w:div w:id="881868507">
          <w:marLeft w:val="0"/>
          <w:marRight w:val="720"/>
          <w:marTop w:val="0"/>
          <w:marBottom w:val="0"/>
          <w:divBdr>
            <w:top w:val="none" w:sz="0" w:space="0" w:color="auto"/>
            <w:left w:val="none" w:sz="0" w:space="0" w:color="auto"/>
            <w:bottom w:val="none" w:sz="0" w:space="0" w:color="auto"/>
            <w:right w:val="none" w:sz="0" w:space="0" w:color="auto"/>
          </w:divBdr>
        </w:div>
        <w:div w:id="1923566133">
          <w:marLeft w:val="0"/>
          <w:marRight w:val="0"/>
          <w:marTop w:val="0"/>
          <w:marBottom w:val="0"/>
          <w:divBdr>
            <w:top w:val="none" w:sz="0" w:space="0" w:color="auto"/>
            <w:left w:val="none" w:sz="0" w:space="0" w:color="auto"/>
            <w:bottom w:val="none" w:sz="0" w:space="0" w:color="auto"/>
            <w:right w:val="none" w:sz="0" w:space="0" w:color="auto"/>
          </w:divBdr>
        </w:div>
      </w:divsChild>
    </w:div>
    <w:div w:id="1705597797">
      <w:bodyDiv w:val="1"/>
      <w:marLeft w:val="0"/>
      <w:marRight w:val="0"/>
      <w:marTop w:val="0"/>
      <w:marBottom w:val="0"/>
      <w:divBdr>
        <w:top w:val="none" w:sz="0" w:space="0" w:color="auto"/>
        <w:left w:val="none" w:sz="0" w:space="0" w:color="auto"/>
        <w:bottom w:val="none" w:sz="0" w:space="0" w:color="auto"/>
        <w:right w:val="none" w:sz="0" w:space="0" w:color="auto"/>
      </w:divBdr>
    </w:div>
    <w:div w:id="1710572658">
      <w:bodyDiv w:val="1"/>
      <w:marLeft w:val="0"/>
      <w:marRight w:val="0"/>
      <w:marTop w:val="0"/>
      <w:marBottom w:val="0"/>
      <w:divBdr>
        <w:top w:val="none" w:sz="0" w:space="0" w:color="auto"/>
        <w:left w:val="none" w:sz="0" w:space="0" w:color="auto"/>
        <w:bottom w:val="none" w:sz="0" w:space="0" w:color="auto"/>
        <w:right w:val="none" w:sz="0" w:space="0" w:color="auto"/>
      </w:divBdr>
    </w:div>
    <w:div w:id="1784299171">
      <w:bodyDiv w:val="1"/>
      <w:marLeft w:val="0"/>
      <w:marRight w:val="0"/>
      <w:marTop w:val="0"/>
      <w:marBottom w:val="0"/>
      <w:divBdr>
        <w:top w:val="none" w:sz="0" w:space="0" w:color="auto"/>
        <w:left w:val="none" w:sz="0" w:space="0" w:color="auto"/>
        <w:bottom w:val="none" w:sz="0" w:space="0" w:color="auto"/>
        <w:right w:val="none" w:sz="0" w:space="0" w:color="auto"/>
      </w:divBdr>
    </w:div>
    <w:div w:id="1831141577">
      <w:bodyDiv w:val="1"/>
      <w:marLeft w:val="0"/>
      <w:marRight w:val="0"/>
      <w:marTop w:val="0"/>
      <w:marBottom w:val="0"/>
      <w:divBdr>
        <w:top w:val="none" w:sz="0" w:space="0" w:color="auto"/>
        <w:left w:val="none" w:sz="0" w:space="0" w:color="auto"/>
        <w:bottom w:val="none" w:sz="0" w:space="0" w:color="auto"/>
        <w:right w:val="none" w:sz="0" w:space="0" w:color="auto"/>
      </w:divBdr>
    </w:div>
    <w:div w:id="1906332473">
      <w:bodyDiv w:val="1"/>
      <w:marLeft w:val="0"/>
      <w:marRight w:val="0"/>
      <w:marTop w:val="0"/>
      <w:marBottom w:val="0"/>
      <w:divBdr>
        <w:top w:val="none" w:sz="0" w:space="0" w:color="auto"/>
        <w:left w:val="none" w:sz="0" w:space="0" w:color="auto"/>
        <w:bottom w:val="none" w:sz="0" w:space="0" w:color="auto"/>
        <w:right w:val="none" w:sz="0" w:space="0" w:color="auto"/>
      </w:divBdr>
    </w:div>
    <w:div w:id="1906378455">
      <w:bodyDiv w:val="1"/>
      <w:marLeft w:val="0"/>
      <w:marRight w:val="0"/>
      <w:marTop w:val="0"/>
      <w:marBottom w:val="0"/>
      <w:divBdr>
        <w:top w:val="none" w:sz="0" w:space="0" w:color="auto"/>
        <w:left w:val="none" w:sz="0" w:space="0" w:color="auto"/>
        <w:bottom w:val="none" w:sz="0" w:space="0" w:color="auto"/>
        <w:right w:val="none" w:sz="0" w:space="0" w:color="auto"/>
      </w:divBdr>
    </w:div>
    <w:div w:id="1954749497">
      <w:bodyDiv w:val="1"/>
      <w:marLeft w:val="0"/>
      <w:marRight w:val="0"/>
      <w:marTop w:val="0"/>
      <w:marBottom w:val="0"/>
      <w:divBdr>
        <w:top w:val="none" w:sz="0" w:space="0" w:color="auto"/>
        <w:left w:val="none" w:sz="0" w:space="0" w:color="auto"/>
        <w:bottom w:val="none" w:sz="0" w:space="0" w:color="auto"/>
        <w:right w:val="none" w:sz="0" w:space="0" w:color="auto"/>
      </w:divBdr>
    </w:div>
    <w:div w:id="2002925182">
      <w:bodyDiv w:val="1"/>
      <w:marLeft w:val="0"/>
      <w:marRight w:val="0"/>
      <w:marTop w:val="0"/>
      <w:marBottom w:val="0"/>
      <w:divBdr>
        <w:top w:val="none" w:sz="0" w:space="0" w:color="auto"/>
        <w:left w:val="none" w:sz="0" w:space="0" w:color="auto"/>
        <w:bottom w:val="none" w:sz="0" w:space="0" w:color="auto"/>
        <w:right w:val="none" w:sz="0" w:space="0" w:color="auto"/>
      </w:divBdr>
    </w:div>
    <w:div w:id="2113817410">
      <w:bodyDiv w:val="1"/>
      <w:marLeft w:val="0"/>
      <w:marRight w:val="0"/>
      <w:marTop w:val="0"/>
      <w:marBottom w:val="0"/>
      <w:divBdr>
        <w:top w:val="none" w:sz="0" w:space="0" w:color="auto"/>
        <w:left w:val="none" w:sz="0" w:space="0" w:color="auto"/>
        <w:bottom w:val="none" w:sz="0" w:space="0" w:color="auto"/>
        <w:right w:val="none" w:sz="0" w:space="0" w:color="auto"/>
      </w:divBdr>
    </w:div>
    <w:div w:id="21165611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590/s1980-220x2019021703676"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jikesi.fk.unand.ac.id"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80D749-76D0-754D-A7A6-A1D586FB4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9</Pages>
  <Words>5785</Words>
  <Characters>32975</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Article Template Jurnal Optimasi Sistem Industri</vt:lpstr>
    </vt:vector>
  </TitlesOfParts>
  <Manager/>
  <Company>Universitas Andalas</Company>
  <LinksUpToDate>false</LinksUpToDate>
  <CharactersWithSpaces>38683</CharactersWithSpaces>
  <SharedDoc>false</SharedDoc>
  <HyperlinkBase/>
  <HLinks>
    <vt:vector size="6" baseType="variant">
      <vt:variant>
        <vt:i4>4653056</vt:i4>
      </vt:variant>
      <vt:variant>
        <vt:i4>14</vt:i4>
      </vt:variant>
      <vt:variant>
        <vt:i4>0</vt:i4>
      </vt:variant>
      <vt:variant>
        <vt:i4>5</vt:i4>
      </vt:variant>
      <vt:variant>
        <vt:lpwstr>http://jikesi.fk.unand.ac.id/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 Template Jurnal Optimasi Sistem Industri</dc:title>
  <dc:subject>Article Template</dc:subject>
  <dc:creator>Ikhwan Arief</dc:creator>
  <cp:keywords>JOSI, template, artikel, article, template, journal</cp:keywords>
  <dc:description/>
  <cp:lastModifiedBy>Muhammad Abi Ghoffari Siregar</cp:lastModifiedBy>
  <cp:revision>16</cp:revision>
  <cp:lastPrinted>2025-06-22T09:37:00Z</cp:lastPrinted>
  <dcterms:created xsi:type="dcterms:W3CDTF">2024-06-22T08:48:00Z</dcterms:created>
  <dcterms:modified xsi:type="dcterms:W3CDTF">2025-06-23T03:38:00Z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GrammarlyDocumentId">
    <vt:lpwstr>e6399da2ede9fe0e45db80114b512f5055548db9c66f6e3297df0d6847bbc744</vt:lpwstr>
  </property>
</Properties>
</file>